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64E2" w:rsidRPr="004466FA" w:rsidRDefault="004664E2" w:rsidP="004664E2">
      <w:pPr>
        <w:rPr>
          <w:rFonts w:cs="Calibri"/>
          <w:sz w:val="24"/>
          <w:szCs w:val="24"/>
        </w:rPr>
      </w:pPr>
      <w:bookmarkStart w:id="0" w:name="page1"/>
      <w:bookmarkEnd w:id="0"/>
      <w:r>
        <w:rPr>
          <w:noProof/>
          <w:lang w:eastAsia="pl-PL"/>
        </w:rPr>
        <w:drawing>
          <wp:anchor distT="0" distB="0" distL="114300" distR="114300" simplePos="0" relativeHeight="251659264" behindDoc="1" locked="0" layoutInCell="0" allowOverlap="1">
            <wp:simplePos x="0" y="0"/>
            <wp:positionH relativeFrom="page">
              <wp:posOffset>1052195</wp:posOffset>
            </wp:positionH>
            <wp:positionV relativeFrom="page">
              <wp:posOffset>601980</wp:posOffset>
            </wp:positionV>
            <wp:extent cx="5760720" cy="607695"/>
            <wp:effectExtent l="0" t="0" r="0" b="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760720" cy="6076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664E2" w:rsidRPr="004466FA" w:rsidRDefault="004664E2" w:rsidP="004664E2">
      <w:pPr>
        <w:rPr>
          <w:rFonts w:cs="Calibri"/>
          <w:sz w:val="24"/>
          <w:szCs w:val="24"/>
        </w:rPr>
      </w:pPr>
    </w:p>
    <w:p w:rsidR="004664E2" w:rsidRPr="004466FA" w:rsidRDefault="004664E2" w:rsidP="004664E2">
      <w:pPr>
        <w:rPr>
          <w:rFonts w:cs="Calibri"/>
          <w:sz w:val="24"/>
          <w:szCs w:val="24"/>
        </w:rPr>
      </w:pPr>
    </w:p>
    <w:p w:rsidR="004664E2" w:rsidRPr="004466FA" w:rsidRDefault="004664E2" w:rsidP="004664E2">
      <w:pPr>
        <w:jc w:val="center"/>
        <w:rPr>
          <w:rFonts w:cs="Calibri"/>
          <w:b/>
          <w:sz w:val="28"/>
          <w:szCs w:val="28"/>
        </w:rPr>
      </w:pPr>
      <w:bookmarkStart w:id="1" w:name="_Hlk57138114"/>
      <w:r w:rsidRPr="004466FA">
        <w:rPr>
          <w:rFonts w:cs="Calibri"/>
          <w:b/>
          <w:sz w:val="28"/>
          <w:szCs w:val="28"/>
        </w:rPr>
        <w:t>REGULAMIN PRZEPROWADZENIA NABORU</w:t>
      </w:r>
    </w:p>
    <w:p w:rsidR="004664E2" w:rsidRPr="004466FA" w:rsidRDefault="004664E2" w:rsidP="004664E2">
      <w:pPr>
        <w:jc w:val="center"/>
        <w:rPr>
          <w:rFonts w:cs="Calibri"/>
          <w:sz w:val="24"/>
          <w:szCs w:val="24"/>
        </w:rPr>
      </w:pPr>
    </w:p>
    <w:p w:rsidR="004664E2" w:rsidRPr="004466FA" w:rsidRDefault="004664E2" w:rsidP="004664E2">
      <w:pPr>
        <w:jc w:val="center"/>
        <w:rPr>
          <w:rFonts w:cs="Calibri"/>
          <w:sz w:val="24"/>
          <w:szCs w:val="24"/>
        </w:rPr>
      </w:pPr>
      <w:r w:rsidRPr="004466FA">
        <w:rPr>
          <w:rFonts w:cs="Calibri"/>
          <w:sz w:val="24"/>
          <w:szCs w:val="24"/>
        </w:rPr>
        <w:t>w ramach projektu</w:t>
      </w:r>
    </w:p>
    <w:p w:rsidR="004664E2" w:rsidRPr="004466FA" w:rsidRDefault="004664E2" w:rsidP="004664E2">
      <w:pPr>
        <w:jc w:val="center"/>
        <w:rPr>
          <w:rFonts w:cs="Calibri"/>
          <w:b/>
          <w:i/>
          <w:sz w:val="24"/>
          <w:szCs w:val="24"/>
        </w:rPr>
      </w:pPr>
      <w:r w:rsidRPr="004466FA">
        <w:rPr>
          <w:rFonts w:cs="Calibri"/>
          <w:b/>
          <w:i/>
          <w:sz w:val="24"/>
          <w:szCs w:val="24"/>
        </w:rPr>
        <w:t>„</w:t>
      </w:r>
      <w:bookmarkStart w:id="2" w:name="_Hlk57047937"/>
      <w:r w:rsidRPr="004466FA">
        <w:rPr>
          <w:rFonts w:cs="Calibri"/>
          <w:b/>
          <w:i/>
          <w:sz w:val="24"/>
          <w:szCs w:val="24"/>
        </w:rPr>
        <w:t>Granty na kapitał obrotowy dla mikro i małych przedsiębiorstw w branży gastronomicznej oraz fitness w związku z wystąpieniem stanu epidemii COVID-19</w:t>
      </w:r>
      <w:bookmarkEnd w:id="2"/>
      <w:r w:rsidRPr="004466FA">
        <w:rPr>
          <w:rFonts w:cs="Calibri"/>
          <w:b/>
          <w:i/>
          <w:sz w:val="24"/>
          <w:szCs w:val="24"/>
        </w:rPr>
        <w:t>”</w:t>
      </w:r>
    </w:p>
    <w:bookmarkEnd w:id="1"/>
    <w:p w:rsidR="004664E2" w:rsidRPr="004466FA" w:rsidRDefault="004664E2" w:rsidP="004664E2">
      <w:pPr>
        <w:spacing w:after="0" w:line="240" w:lineRule="auto"/>
        <w:jc w:val="center"/>
        <w:rPr>
          <w:rFonts w:cs="Calibri"/>
          <w:sz w:val="24"/>
          <w:szCs w:val="24"/>
        </w:rPr>
      </w:pPr>
    </w:p>
    <w:p w:rsidR="004664E2" w:rsidRPr="004466FA" w:rsidRDefault="004664E2" w:rsidP="004664E2">
      <w:pPr>
        <w:spacing w:after="0" w:line="240" w:lineRule="auto"/>
        <w:jc w:val="center"/>
        <w:rPr>
          <w:rFonts w:cs="Calibri"/>
          <w:sz w:val="24"/>
          <w:szCs w:val="24"/>
        </w:rPr>
      </w:pPr>
    </w:p>
    <w:p w:rsidR="004664E2" w:rsidRPr="004466FA" w:rsidRDefault="004664E2" w:rsidP="004664E2">
      <w:pPr>
        <w:spacing w:after="0" w:line="240" w:lineRule="auto"/>
        <w:jc w:val="center"/>
        <w:rPr>
          <w:rFonts w:cs="Calibri"/>
          <w:sz w:val="24"/>
          <w:szCs w:val="24"/>
        </w:rPr>
      </w:pPr>
      <w:r w:rsidRPr="004466FA">
        <w:rPr>
          <w:rFonts w:cs="Calibri"/>
          <w:sz w:val="24"/>
          <w:szCs w:val="24"/>
        </w:rPr>
        <w:t>Oś priorytetowa 1. Wzmocnienie innowacyjności i konkurencyjności gospodarki regionu</w:t>
      </w:r>
    </w:p>
    <w:p w:rsidR="004664E2" w:rsidRPr="004466FA" w:rsidRDefault="004664E2" w:rsidP="004664E2">
      <w:pPr>
        <w:spacing w:after="0" w:line="240" w:lineRule="auto"/>
        <w:jc w:val="center"/>
        <w:rPr>
          <w:rFonts w:cs="Calibri"/>
          <w:sz w:val="24"/>
          <w:szCs w:val="24"/>
        </w:rPr>
      </w:pPr>
      <w:r w:rsidRPr="004466FA">
        <w:rPr>
          <w:rFonts w:cs="Calibri"/>
          <w:sz w:val="24"/>
          <w:szCs w:val="24"/>
        </w:rPr>
        <w:t>Działanie 1.6 Wspieranie tworzenia i rozszerzania zaawansowanych zdolności w zakresie rozwoju produktów i usług,</w:t>
      </w:r>
    </w:p>
    <w:p w:rsidR="004664E2" w:rsidRPr="004466FA" w:rsidRDefault="004664E2" w:rsidP="004664E2">
      <w:pPr>
        <w:spacing w:after="0" w:line="240" w:lineRule="auto"/>
        <w:jc w:val="center"/>
        <w:rPr>
          <w:rFonts w:cs="Calibri"/>
          <w:sz w:val="24"/>
          <w:szCs w:val="24"/>
        </w:rPr>
      </w:pPr>
      <w:r w:rsidRPr="004466FA">
        <w:rPr>
          <w:rFonts w:cs="Calibri"/>
          <w:sz w:val="24"/>
          <w:szCs w:val="24"/>
        </w:rPr>
        <w:t>Poddziałanie 1.6.2 Dotacje dla innowacyjnych MŚP,</w:t>
      </w:r>
    </w:p>
    <w:p w:rsidR="004664E2" w:rsidRPr="00EA04C4" w:rsidRDefault="004664E2" w:rsidP="004664E2">
      <w:pPr>
        <w:spacing w:after="0" w:line="240" w:lineRule="auto"/>
        <w:jc w:val="center"/>
        <w:rPr>
          <w:rFonts w:cs="Calibri"/>
          <w:sz w:val="24"/>
          <w:szCs w:val="24"/>
        </w:rPr>
      </w:pPr>
      <w:r w:rsidRPr="00EA04C4">
        <w:rPr>
          <w:rFonts w:cs="Calibri"/>
          <w:sz w:val="24"/>
          <w:szCs w:val="24"/>
        </w:rPr>
        <w:t>Schemat:</w:t>
      </w:r>
      <w:r w:rsidRPr="00EA04C4">
        <w:rPr>
          <w:rFonts w:cs="Calibri"/>
          <w:b/>
          <w:sz w:val="24"/>
          <w:szCs w:val="24"/>
        </w:rPr>
        <w:t xml:space="preserve"> </w:t>
      </w:r>
      <w:r w:rsidRPr="004E34BF">
        <w:rPr>
          <w:rFonts w:cs="Calibri"/>
          <w:sz w:val="24"/>
          <w:szCs w:val="24"/>
        </w:rPr>
        <w:t>Projekt grantowy</w:t>
      </w:r>
      <w:r w:rsidRPr="00EA04C4">
        <w:rPr>
          <w:rStyle w:val="Odwoanieprzypisudolnego"/>
          <w:rFonts w:cs="Calibri"/>
          <w:sz w:val="24"/>
          <w:szCs w:val="24"/>
        </w:rPr>
        <w:footnoteReference w:id="1"/>
      </w:r>
      <w:r w:rsidRPr="004E34BF">
        <w:rPr>
          <w:rFonts w:cs="Calibri"/>
          <w:sz w:val="24"/>
          <w:szCs w:val="24"/>
        </w:rPr>
        <w:t xml:space="preserve"> dot. przeciwdziałania i zwalczania skutków gospodarczych wystąpienia pandemii </w:t>
      </w:r>
      <w:proofErr w:type="spellStart"/>
      <w:r w:rsidRPr="004E34BF">
        <w:rPr>
          <w:rFonts w:cs="Calibri"/>
          <w:sz w:val="24"/>
          <w:szCs w:val="24"/>
        </w:rPr>
        <w:t>koronawirusa</w:t>
      </w:r>
      <w:proofErr w:type="spellEnd"/>
      <w:r w:rsidRPr="004E34BF">
        <w:rPr>
          <w:rFonts w:cs="Calibri"/>
          <w:sz w:val="24"/>
          <w:szCs w:val="24"/>
        </w:rPr>
        <w:t xml:space="preserve"> SARS-</w:t>
      </w:r>
      <w:r>
        <w:rPr>
          <w:rFonts w:cs="Calibri"/>
          <w:sz w:val="24"/>
          <w:szCs w:val="24"/>
        </w:rPr>
        <w:t>C</w:t>
      </w:r>
      <w:r w:rsidRPr="004E34BF">
        <w:rPr>
          <w:rFonts w:cs="Calibri"/>
          <w:sz w:val="24"/>
          <w:szCs w:val="24"/>
        </w:rPr>
        <w:t>oV-2 w branży gastronomicznej i fitness – realizowany w trybie nadzwyczajnym</w:t>
      </w:r>
      <w:r w:rsidRPr="00EA04C4">
        <w:rPr>
          <w:rStyle w:val="Odwoanieprzypisudolnego"/>
          <w:rFonts w:cs="Calibri"/>
          <w:sz w:val="24"/>
          <w:szCs w:val="24"/>
        </w:rPr>
        <w:footnoteReference w:id="2"/>
      </w:r>
    </w:p>
    <w:p w:rsidR="004664E2" w:rsidRPr="004466FA" w:rsidRDefault="004664E2" w:rsidP="004664E2">
      <w:pPr>
        <w:pStyle w:val="p1"/>
        <w:shd w:val="clear" w:color="auto" w:fill="FFFFFF"/>
        <w:spacing w:before="0" w:beforeAutospacing="0" w:after="0" w:afterAutospacing="0"/>
        <w:jc w:val="center"/>
        <w:textAlignment w:val="baseline"/>
        <w:rPr>
          <w:rStyle w:val="s1"/>
          <w:rFonts w:ascii="Calibri" w:hAnsi="Calibri" w:cs="Calibri"/>
          <w:b/>
          <w:bCs/>
          <w:bdr w:val="none" w:sz="0" w:space="0" w:color="auto" w:frame="1"/>
        </w:rPr>
      </w:pPr>
      <w:r w:rsidRPr="004466FA">
        <w:rPr>
          <w:rStyle w:val="s1"/>
          <w:rFonts w:ascii="Calibri" w:hAnsi="Calibri" w:cs="Calibri"/>
          <w:bCs/>
          <w:color w:val="000000"/>
          <w:bdr w:val="none" w:sz="0" w:space="0" w:color="auto" w:frame="1"/>
        </w:rPr>
        <w:t xml:space="preserve">Regionalnego Programu Operacyjnego Województwa Kujawsko-Pomorskiego </w:t>
      </w:r>
      <w:r w:rsidRPr="004466FA">
        <w:rPr>
          <w:rStyle w:val="s1"/>
          <w:rFonts w:ascii="Calibri" w:hAnsi="Calibri" w:cs="Calibri"/>
          <w:bCs/>
          <w:color w:val="000000"/>
          <w:bdr w:val="none" w:sz="0" w:space="0" w:color="auto" w:frame="1"/>
        </w:rPr>
        <w:br/>
        <w:t>na lata 2014-2020</w:t>
      </w:r>
    </w:p>
    <w:p w:rsidR="004664E2" w:rsidRPr="004466FA" w:rsidRDefault="004664E2" w:rsidP="004664E2">
      <w:pPr>
        <w:rPr>
          <w:rFonts w:cs="Calibri"/>
          <w:sz w:val="24"/>
          <w:szCs w:val="24"/>
        </w:rPr>
      </w:pPr>
    </w:p>
    <w:p w:rsidR="004664E2" w:rsidRPr="004466FA" w:rsidRDefault="004664E2" w:rsidP="004664E2">
      <w:pPr>
        <w:rPr>
          <w:rFonts w:cs="Calibri"/>
          <w:sz w:val="24"/>
          <w:szCs w:val="24"/>
        </w:rPr>
      </w:pPr>
    </w:p>
    <w:p w:rsidR="004664E2" w:rsidRPr="00EC0E8E" w:rsidRDefault="004664E2" w:rsidP="004664E2">
      <w:pPr>
        <w:jc w:val="center"/>
        <w:rPr>
          <w:rFonts w:cs="Calibri"/>
          <w:color w:val="000000"/>
          <w:sz w:val="24"/>
          <w:szCs w:val="24"/>
        </w:rPr>
      </w:pPr>
      <w:r w:rsidRPr="00EC0E8E">
        <w:rPr>
          <w:rFonts w:cs="Calibri"/>
          <w:b/>
          <w:color w:val="000000"/>
          <w:sz w:val="28"/>
          <w:szCs w:val="28"/>
        </w:rPr>
        <w:t>Nr naboru: DW/1/2020</w:t>
      </w:r>
    </w:p>
    <w:p w:rsidR="004664E2" w:rsidRPr="004466FA" w:rsidRDefault="004664E2" w:rsidP="004664E2">
      <w:pPr>
        <w:jc w:val="center"/>
        <w:rPr>
          <w:rFonts w:cs="Calibri"/>
          <w:sz w:val="24"/>
          <w:szCs w:val="24"/>
        </w:rPr>
      </w:pPr>
    </w:p>
    <w:p w:rsidR="004664E2" w:rsidRPr="004466FA" w:rsidRDefault="004664E2" w:rsidP="004664E2">
      <w:pPr>
        <w:jc w:val="center"/>
        <w:rPr>
          <w:rFonts w:cs="Calibri"/>
          <w:sz w:val="24"/>
          <w:szCs w:val="24"/>
        </w:rPr>
      </w:pPr>
    </w:p>
    <w:p w:rsidR="004664E2" w:rsidRPr="004466FA" w:rsidRDefault="004664E2" w:rsidP="004664E2">
      <w:pPr>
        <w:jc w:val="center"/>
        <w:rPr>
          <w:rFonts w:cs="Calibri"/>
          <w:sz w:val="24"/>
          <w:szCs w:val="24"/>
        </w:rPr>
      </w:pPr>
      <w:r w:rsidRPr="004466FA">
        <w:rPr>
          <w:rFonts w:cs="Calibri"/>
          <w:sz w:val="24"/>
          <w:szCs w:val="24"/>
        </w:rPr>
        <w:t xml:space="preserve">Toruń, </w:t>
      </w:r>
      <w:r>
        <w:rPr>
          <w:rFonts w:cs="Calibri"/>
          <w:sz w:val="24"/>
          <w:szCs w:val="24"/>
        </w:rPr>
        <w:t>listopad</w:t>
      </w:r>
      <w:r w:rsidRPr="004466FA">
        <w:rPr>
          <w:rFonts w:cs="Calibri"/>
          <w:sz w:val="24"/>
          <w:szCs w:val="24"/>
        </w:rPr>
        <w:t xml:space="preserve"> 2020 r.</w:t>
      </w:r>
    </w:p>
    <w:p w:rsidR="004664E2" w:rsidRPr="004466FA" w:rsidRDefault="004664E2" w:rsidP="004664E2">
      <w:pPr>
        <w:rPr>
          <w:rFonts w:cs="Calibri"/>
          <w:sz w:val="24"/>
          <w:szCs w:val="24"/>
        </w:rPr>
      </w:pPr>
    </w:p>
    <w:p w:rsidR="004664E2" w:rsidRPr="004466FA" w:rsidRDefault="004664E2" w:rsidP="004664E2">
      <w:pPr>
        <w:rPr>
          <w:rFonts w:eastAsia="Times New Roman" w:cs="Calibri"/>
          <w:b/>
          <w:bCs/>
          <w:sz w:val="24"/>
          <w:szCs w:val="24"/>
        </w:rPr>
      </w:pPr>
    </w:p>
    <w:p w:rsidR="004664E2" w:rsidRPr="004466FA" w:rsidRDefault="004664E2" w:rsidP="004664E2">
      <w:pPr>
        <w:pStyle w:val="Nagwekspisutreci"/>
        <w:spacing w:after="120"/>
        <w:rPr>
          <w:rFonts w:ascii="Calibri" w:hAnsi="Calibri" w:cs="Calibri"/>
          <w:sz w:val="28"/>
          <w:szCs w:val="28"/>
        </w:rPr>
      </w:pPr>
      <w:r w:rsidRPr="004466FA">
        <w:rPr>
          <w:rFonts w:ascii="Calibri" w:hAnsi="Calibri" w:cs="Calibri"/>
          <w:sz w:val="28"/>
          <w:szCs w:val="28"/>
        </w:rPr>
        <w:lastRenderedPageBreak/>
        <w:t>Spis treści</w:t>
      </w:r>
    </w:p>
    <w:p w:rsidR="004664E2" w:rsidRPr="004466FA" w:rsidRDefault="004664E2" w:rsidP="004664E2">
      <w:pPr>
        <w:pStyle w:val="Spistreci1"/>
        <w:tabs>
          <w:tab w:val="right" w:leader="dot" w:pos="9062"/>
        </w:tabs>
        <w:rPr>
          <w:rFonts w:eastAsia="Times New Roman"/>
          <w:noProof/>
          <w:sz w:val="24"/>
          <w:szCs w:val="24"/>
          <w:lang w:eastAsia="pl-PL"/>
        </w:rPr>
      </w:pPr>
      <w:r w:rsidRPr="004466FA">
        <w:rPr>
          <w:rFonts w:cs="Calibri"/>
          <w:sz w:val="24"/>
          <w:szCs w:val="24"/>
        </w:rPr>
        <w:fldChar w:fldCharType="begin"/>
      </w:r>
      <w:r w:rsidRPr="004466FA">
        <w:rPr>
          <w:rFonts w:cs="Calibri"/>
          <w:sz w:val="24"/>
          <w:szCs w:val="24"/>
        </w:rPr>
        <w:instrText xml:space="preserve"> TOC \o "1-3" \h \z \u </w:instrText>
      </w:r>
      <w:r w:rsidRPr="004466FA">
        <w:rPr>
          <w:rFonts w:cs="Calibri"/>
          <w:sz w:val="24"/>
          <w:szCs w:val="24"/>
        </w:rPr>
        <w:fldChar w:fldCharType="separate"/>
      </w:r>
      <w:hyperlink w:anchor="_Toc45901459" w:history="1">
        <w:r w:rsidRPr="004773B8">
          <w:rPr>
            <w:rStyle w:val="Hipercze"/>
            <w:noProof/>
            <w:sz w:val="24"/>
            <w:szCs w:val="24"/>
          </w:rPr>
          <w:t>§ 1. Podstawy prawne</w:t>
        </w:r>
        <w:r w:rsidRPr="004773B8">
          <w:rPr>
            <w:noProof/>
            <w:webHidden/>
            <w:sz w:val="24"/>
            <w:szCs w:val="24"/>
          </w:rPr>
          <w:tab/>
        </w:r>
        <w:r w:rsidRPr="004773B8">
          <w:rPr>
            <w:noProof/>
            <w:webHidden/>
            <w:sz w:val="24"/>
            <w:szCs w:val="24"/>
          </w:rPr>
          <w:fldChar w:fldCharType="begin"/>
        </w:r>
        <w:r w:rsidRPr="004773B8">
          <w:rPr>
            <w:noProof/>
            <w:webHidden/>
            <w:sz w:val="24"/>
            <w:szCs w:val="24"/>
          </w:rPr>
          <w:instrText xml:space="preserve"> PAGEREF _Toc45901459 \h </w:instrText>
        </w:r>
        <w:r w:rsidRPr="004773B8">
          <w:rPr>
            <w:noProof/>
            <w:webHidden/>
            <w:sz w:val="24"/>
            <w:szCs w:val="24"/>
          </w:rPr>
        </w:r>
        <w:r w:rsidRPr="004773B8">
          <w:rPr>
            <w:noProof/>
            <w:webHidden/>
            <w:sz w:val="24"/>
            <w:szCs w:val="24"/>
          </w:rPr>
          <w:fldChar w:fldCharType="separate"/>
        </w:r>
        <w:r>
          <w:rPr>
            <w:noProof/>
            <w:webHidden/>
            <w:sz w:val="24"/>
            <w:szCs w:val="24"/>
          </w:rPr>
          <w:t>3</w:t>
        </w:r>
        <w:r w:rsidRPr="004773B8">
          <w:rPr>
            <w:noProof/>
            <w:webHidden/>
            <w:sz w:val="24"/>
            <w:szCs w:val="24"/>
          </w:rPr>
          <w:fldChar w:fldCharType="end"/>
        </w:r>
      </w:hyperlink>
    </w:p>
    <w:p w:rsidR="004664E2" w:rsidRPr="004466FA" w:rsidRDefault="00DB02E4" w:rsidP="004664E2">
      <w:pPr>
        <w:pStyle w:val="Spistreci1"/>
        <w:tabs>
          <w:tab w:val="right" w:leader="dot" w:pos="9062"/>
        </w:tabs>
        <w:rPr>
          <w:rFonts w:eastAsia="Times New Roman"/>
          <w:noProof/>
          <w:sz w:val="24"/>
          <w:szCs w:val="24"/>
          <w:lang w:eastAsia="pl-PL"/>
        </w:rPr>
      </w:pPr>
      <w:hyperlink w:anchor="_Toc45901460" w:history="1">
        <w:r w:rsidR="004664E2" w:rsidRPr="004773B8">
          <w:rPr>
            <w:rStyle w:val="Hipercze"/>
            <w:noProof/>
            <w:sz w:val="24"/>
            <w:szCs w:val="24"/>
          </w:rPr>
          <w:t>§ 2. Określenia i skróty</w:t>
        </w:r>
        <w:r w:rsidR="004664E2" w:rsidRPr="004773B8">
          <w:rPr>
            <w:noProof/>
            <w:webHidden/>
            <w:sz w:val="24"/>
            <w:szCs w:val="24"/>
          </w:rPr>
          <w:tab/>
        </w:r>
        <w:r w:rsidR="004664E2" w:rsidRPr="004773B8">
          <w:rPr>
            <w:noProof/>
            <w:webHidden/>
            <w:sz w:val="24"/>
            <w:szCs w:val="24"/>
          </w:rPr>
          <w:fldChar w:fldCharType="begin"/>
        </w:r>
        <w:r w:rsidR="004664E2" w:rsidRPr="004773B8">
          <w:rPr>
            <w:noProof/>
            <w:webHidden/>
            <w:sz w:val="24"/>
            <w:szCs w:val="24"/>
          </w:rPr>
          <w:instrText xml:space="preserve"> PAGEREF _Toc45901460 \h </w:instrText>
        </w:r>
        <w:r w:rsidR="004664E2" w:rsidRPr="004773B8">
          <w:rPr>
            <w:noProof/>
            <w:webHidden/>
            <w:sz w:val="24"/>
            <w:szCs w:val="24"/>
          </w:rPr>
        </w:r>
        <w:r w:rsidR="004664E2" w:rsidRPr="004773B8">
          <w:rPr>
            <w:noProof/>
            <w:webHidden/>
            <w:sz w:val="24"/>
            <w:szCs w:val="24"/>
          </w:rPr>
          <w:fldChar w:fldCharType="separate"/>
        </w:r>
        <w:r w:rsidR="004664E2">
          <w:rPr>
            <w:noProof/>
            <w:webHidden/>
            <w:sz w:val="24"/>
            <w:szCs w:val="24"/>
          </w:rPr>
          <w:t>5</w:t>
        </w:r>
        <w:r w:rsidR="004664E2" w:rsidRPr="004773B8">
          <w:rPr>
            <w:noProof/>
            <w:webHidden/>
            <w:sz w:val="24"/>
            <w:szCs w:val="24"/>
          </w:rPr>
          <w:fldChar w:fldCharType="end"/>
        </w:r>
      </w:hyperlink>
    </w:p>
    <w:p w:rsidR="004664E2" w:rsidRPr="004466FA" w:rsidRDefault="00DB02E4" w:rsidP="004664E2">
      <w:pPr>
        <w:pStyle w:val="Spistreci1"/>
        <w:tabs>
          <w:tab w:val="right" w:leader="dot" w:pos="9062"/>
        </w:tabs>
        <w:rPr>
          <w:rFonts w:eastAsia="Times New Roman"/>
          <w:noProof/>
          <w:sz w:val="24"/>
          <w:szCs w:val="24"/>
          <w:lang w:eastAsia="pl-PL"/>
        </w:rPr>
      </w:pPr>
      <w:hyperlink w:anchor="_Toc45901461" w:history="1">
        <w:r w:rsidR="004664E2" w:rsidRPr="004773B8">
          <w:rPr>
            <w:rStyle w:val="Hipercze"/>
            <w:noProof/>
            <w:sz w:val="24"/>
            <w:szCs w:val="24"/>
          </w:rPr>
          <w:t>§ 3. Postanowienia ogólne</w:t>
        </w:r>
        <w:r w:rsidR="004664E2" w:rsidRPr="004773B8">
          <w:rPr>
            <w:noProof/>
            <w:webHidden/>
            <w:sz w:val="24"/>
            <w:szCs w:val="24"/>
          </w:rPr>
          <w:tab/>
        </w:r>
        <w:r w:rsidR="004664E2" w:rsidRPr="004773B8">
          <w:rPr>
            <w:noProof/>
            <w:webHidden/>
            <w:sz w:val="24"/>
            <w:szCs w:val="24"/>
          </w:rPr>
          <w:fldChar w:fldCharType="begin"/>
        </w:r>
        <w:r w:rsidR="004664E2" w:rsidRPr="004773B8">
          <w:rPr>
            <w:noProof/>
            <w:webHidden/>
            <w:sz w:val="24"/>
            <w:szCs w:val="24"/>
          </w:rPr>
          <w:instrText xml:space="preserve"> PAGEREF _Toc45901461 \h </w:instrText>
        </w:r>
        <w:r w:rsidR="004664E2" w:rsidRPr="004773B8">
          <w:rPr>
            <w:noProof/>
            <w:webHidden/>
            <w:sz w:val="24"/>
            <w:szCs w:val="24"/>
          </w:rPr>
        </w:r>
        <w:r w:rsidR="004664E2" w:rsidRPr="004773B8">
          <w:rPr>
            <w:noProof/>
            <w:webHidden/>
            <w:sz w:val="24"/>
            <w:szCs w:val="24"/>
          </w:rPr>
          <w:fldChar w:fldCharType="separate"/>
        </w:r>
        <w:r w:rsidR="004664E2">
          <w:rPr>
            <w:noProof/>
            <w:webHidden/>
            <w:sz w:val="24"/>
            <w:szCs w:val="24"/>
          </w:rPr>
          <w:t>7</w:t>
        </w:r>
        <w:r w:rsidR="004664E2" w:rsidRPr="004773B8">
          <w:rPr>
            <w:noProof/>
            <w:webHidden/>
            <w:sz w:val="24"/>
            <w:szCs w:val="24"/>
          </w:rPr>
          <w:fldChar w:fldCharType="end"/>
        </w:r>
      </w:hyperlink>
    </w:p>
    <w:p w:rsidR="004664E2" w:rsidRPr="004466FA" w:rsidRDefault="00DB02E4" w:rsidP="004664E2">
      <w:pPr>
        <w:pStyle w:val="Spistreci1"/>
        <w:tabs>
          <w:tab w:val="right" w:leader="dot" w:pos="9062"/>
        </w:tabs>
        <w:rPr>
          <w:rFonts w:eastAsia="Times New Roman"/>
          <w:noProof/>
          <w:sz w:val="24"/>
          <w:szCs w:val="24"/>
          <w:lang w:eastAsia="pl-PL"/>
        </w:rPr>
      </w:pPr>
      <w:hyperlink w:anchor="_Toc45901462" w:history="1">
        <w:r w:rsidR="004664E2" w:rsidRPr="004773B8">
          <w:rPr>
            <w:rStyle w:val="Hipercze"/>
            <w:noProof/>
            <w:sz w:val="24"/>
            <w:szCs w:val="24"/>
          </w:rPr>
          <w:t>§ 4. Warunki uczestnictwa w naborze</w:t>
        </w:r>
        <w:r w:rsidR="004664E2" w:rsidRPr="004773B8">
          <w:rPr>
            <w:noProof/>
            <w:webHidden/>
            <w:sz w:val="24"/>
            <w:szCs w:val="24"/>
          </w:rPr>
          <w:tab/>
        </w:r>
        <w:r w:rsidR="004664E2" w:rsidRPr="004773B8">
          <w:rPr>
            <w:noProof/>
            <w:webHidden/>
            <w:sz w:val="24"/>
            <w:szCs w:val="24"/>
          </w:rPr>
          <w:fldChar w:fldCharType="begin"/>
        </w:r>
        <w:r w:rsidR="004664E2" w:rsidRPr="004773B8">
          <w:rPr>
            <w:noProof/>
            <w:webHidden/>
            <w:sz w:val="24"/>
            <w:szCs w:val="24"/>
          </w:rPr>
          <w:instrText xml:space="preserve"> PAGEREF _Toc45901462 \h </w:instrText>
        </w:r>
        <w:r w:rsidR="004664E2" w:rsidRPr="004773B8">
          <w:rPr>
            <w:noProof/>
            <w:webHidden/>
            <w:sz w:val="24"/>
            <w:szCs w:val="24"/>
          </w:rPr>
        </w:r>
        <w:r w:rsidR="004664E2" w:rsidRPr="004773B8">
          <w:rPr>
            <w:noProof/>
            <w:webHidden/>
            <w:sz w:val="24"/>
            <w:szCs w:val="24"/>
          </w:rPr>
          <w:fldChar w:fldCharType="separate"/>
        </w:r>
        <w:r w:rsidR="004664E2">
          <w:rPr>
            <w:noProof/>
            <w:webHidden/>
            <w:sz w:val="24"/>
            <w:szCs w:val="24"/>
          </w:rPr>
          <w:t>8</w:t>
        </w:r>
        <w:r w:rsidR="004664E2" w:rsidRPr="004773B8">
          <w:rPr>
            <w:noProof/>
            <w:webHidden/>
            <w:sz w:val="24"/>
            <w:szCs w:val="24"/>
          </w:rPr>
          <w:fldChar w:fldCharType="end"/>
        </w:r>
      </w:hyperlink>
    </w:p>
    <w:p w:rsidR="004664E2" w:rsidRPr="004466FA" w:rsidRDefault="00DB02E4" w:rsidP="004664E2">
      <w:pPr>
        <w:pStyle w:val="Spistreci1"/>
        <w:tabs>
          <w:tab w:val="right" w:leader="dot" w:pos="9062"/>
        </w:tabs>
        <w:rPr>
          <w:rFonts w:eastAsia="Times New Roman"/>
          <w:noProof/>
          <w:sz w:val="24"/>
          <w:szCs w:val="24"/>
          <w:lang w:eastAsia="pl-PL"/>
        </w:rPr>
      </w:pPr>
      <w:hyperlink w:anchor="_Toc45901463" w:history="1">
        <w:r w:rsidR="004664E2" w:rsidRPr="004773B8">
          <w:rPr>
            <w:rStyle w:val="Hipercze"/>
            <w:noProof/>
            <w:sz w:val="24"/>
            <w:szCs w:val="24"/>
          </w:rPr>
          <w:t>§ 5. Zasady finansowania Projektów grantowych</w:t>
        </w:r>
        <w:r w:rsidR="004664E2" w:rsidRPr="004773B8">
          <w:rPr>
            <w:noProof/>
            <w:webHidden/>
            <w:sz w:val="24"/>
            <w:szCs w:val="24"/>
          </w:rPr>
          <w:tab/>
        </w:r>
        <w:r w:rsidR="004664E2" w:rsidRPr="004773B8">
          <w:rPr>
            <w:noProof/>
            <w:webHidden/>
            <w:sz w:val="24"/>
            <w:szCs w:val="24"/>
          </w:rPr>
          <w:fldChar w:fldCharType="begin"/>
        </w:r>
        <w:r w:rsidR="004664E2" w:rsidRPr="004773B8">
          <w:rPr>
            <w:noProof/>
            <w:webHidden/>
            <w:sz w:val="24"/>
            <w:szCs w:val="24"/>
          </w:rPr>
          <w:instrText xml:space="preserve"> PAGEREF _Toc45901463 \h </w:instrText>
        </w:r>
        <w:r w:rsidR="004664E2" w:rsidRPr="004773B8">
          <w:rPr>
            <w:noProof/>
            <w:webHidden/>
            <w:sz w:val="24"/>
            <w:szCs w:val="24"/>
          </w:rPr>
        </w:r>
        <w:r w:rsidR="004664E2" w:rsidRPr="004773B8">
          <w:rPr>
            <w:noProof/>
            <w:webHidden/>
            <w:sz w:val="24"/>
            <w:szCs w:val="24"/>
          </w:rPr>
          <w:fldChar w:fldCharType="separate"/>
        </w:r>
        <w:r w:rsidR="004664E2">
          <w:rPr>
            <w:noProof/>
            <w:webHidden/>
            <w:sz w:val="24"/>
            <w:szCs w:val="24"/>
          </w:rPr>
          <w:t>11</w:t>
        </w:r>
        <w:r w:rsidR="004664E2" w:rsidRPr="004773B8">
          <w:rPr>
            <w:noProof/>
            <w:webHidden/>
            <w:sz w:val="24"/>
            <w:szCs w:val="24"/>
          </w:rPr>
          <w:fldChar w:fldCharType="end"/>
        </w:r>
      </w:hyperlink>
    </w:p>
    <w:p w:rsidR="004664E2" w:rsidRPr="004466FA" w:rsidRDefault="00DB02E4" w:rsidP="004664E2">
      <w:pPr>
        <w:pStyle w:val="Spistreci1"/>
        <w:tabs>
          <w:tab w:val="right" w:leader="dot" w:pos="9062"/>
        </w:tabs>
        <w:rPr>
          <w:rFonts w:eastAsia="Times New Roman"/>
          <w:noProof/>
          <w:sz w:val="24"/>
          <w:szCs w:val="24"/>
          <w:lang w:eastAsia="pl-PL"/>
        </w:rPr>
      </w:pPr>
      <w:hyperlink w:anchor="_Toc45901464" w:history="1">
        <w:r w:rsidR="004664E2" w:rsidRPr="004773B8">
          <w:rPr>
            <w:rStyle w:val="Hipercze"/>
            <w:noProof/>
            <w:sz w:val="24"/>
            <w:szCs w:val="24"/>
          </w:rPr>
          <w:t>§6. Zasady składania i wycofywania wniosków</w:t>
        </w:r>
        <w:r w:rsidR="004664E2" w:rsidRPr="004773B8">
          <w:rPr>
            <w:noProof/>
            <w:webHidden/>
            <w:sz w:val="24"/>
            <w:szCs w:val="24"/>
          </w:rPr>
          <w:tab/>
        </w:r>
        <w:r w:rsidR="004664E2" w:rsidRPr="004773B8">
          <w:rPr>
            <w:noProof/>
            <w:webHidden/>
            <w:sz w:val="24"/>
            <w:szCs w:val="24"/>
          </w:rPr>
          <w:fldChar w:fldCharType="begin"/>
        </w:r>
        <w:r w:rsidR="004664E2" w:rsidRPr="004773B8">
          <w:rPr>
            <w:noProof/>
            <w:webHidden/>
            <w:sz w:val="24"/>
            <w:szCs w:val="24"/>
          </w:rPr>
          <w:instrText xml:space="preserve"> PAGEREF _Toc45901464 \h </w:instrText>
        </w:r>
        <w:r w:rsidR="004664E2" w:rsidRPr="004773B8">
          <w:rPr>
            <w:noProof/>
            <w:webHidden/>
            <w:sz w:val="24"/>
            <w:szCs w:val="24"/>
          </w:rPr>
        </w:r>
        <w:r w:rsidR="004664E2" w:rsidRPr="004773B8">
          <w:rPr>
            <w:noProof/>
            <w:webHidden/>
            <w:sz w:val="24"/>
            <w:szCs w:val="24"/>
          </w:rPr>
          <w:fldChar w:fldCharType="separate"/>
        </w:r>
        <w:r w:rsidR="004664E2">
          <w:rPr>
            <w:noProof/>
            <w:webHidden/>
            <w:sz w:val="24"/>
            <w:szCs w:val="24"/>
          </w:rPr>
          <w:t>12</w:t>
        </w:r>
        <w:r w:rsidR="004664E2" w:rsidRPr="004773B8">
          <w:rPr>
            <w:noProof/>
            <w:webHidden/>
            <w:sz w:val="24"/>
            <w:szCs w:val="24"/>
          </w:rPr>
          <w:fldChar w:fldCharType="end"/>
        </w:r>
      </w:hyperlink>
    </w:p>
    <w:p w:rsidR="004664E2" w:rsidRPr="004466FA" w:rsidRDefault="00DB02E4" w:rsidP="004664E2">
      <w:pPr>
        <w:pStyle w:val="Spistreci1"/>
        <w:tabs>
          <w:tab w:val="right" w:leader="dot" w:pos="9062"/>
        </w:tabs>
        <w:rPr>
          <w:rFonts w:eastAsia="Times New Roman"/>
          <w:noProof/>
          <w:sz w:val="24"/>
          <w:szCs w:val="24"/>
          <w:lang w:eastAsia="pl-PL"/>
        </w:rPr>
      </w:pPr>
      <w:hyperlink w:anchor="_Toc45901465" w:history="1">
        <w:r w:rsidR="004664E2" w:rsidRPr="004773B8">
          <w:rPr>
            <w:rStyle w:val="Hipercze"/>
            <w:noProof/>
            <w:sz w:val="24"/>
            <w:szCs w:val="24"/>
          </w:rPr>
          <w:t>§7. Zasady dokonywania oceny Wniosków o powierzenie grantu, w tym weryfikacja warunków formalnych i oczywistych omyłek</w:t>
        </w:r>
        <w:r w:rsidR="004664E2" w:rsidRPr="004773B8">
          <w:rPr>
            <w:noProof/>
            <w:webHidden/>
            <w:sz w:val="24"/>
            <w:szCs w:val="24"/>
          </w:rPr>
          <w:tab/>
        </w:r>
        <w:r w:rsidR="004664E2" w:rsidRPr="004773B8">
          <w:rPr>
            <w:noProof/>
            <w:webHidden/>
            <w:sz w:val="24"/>
            <w:szCs w:val="24"/>
          </w:rPr>
          <w:fldChar w:fldCharType="begin"/>
        </w:r>
        <w:r w:rsidR="004664E2" w:rsidRPr="004773B8">
          <w:rPr>
            <w:noProof/>
            <w:webHidden/>
            <w:sz w:val="24"/>
            <w:szCs w:val="24"/>
          </w:rPr>
          <w:instrText xml:space="preserve"> PAGEREF _Toc45901465 \h </w:instrText>
        </w:r>
        <w:r w:rsidR="004664E2" w:rsidRPr="004773B8">
          <w:rPr>
            <w:noProof/>
            <w:webHidden/>
            <w:sz w:val="24"/>
            <w:szCs w:val="24"/>
          </w:rPr>
        </w:r>
        <w:r w:rsidR="004664E2" w:rsidRPr="004773B8">
          <w:rPr>
            <w:noProof/>
            <w:webHidden/>
            <w:sz w:val="24"/>
            <w:szCs w:val="24"/>
          </w:rPr>
          <w:fldChar w:fldCharType="separate"/>
        </w:r>
        <w:r w:rsidR="004664E2">
          <w:rPr>
            <w:noProof/>
            <w:webHidden/>
            <w:sz w:val="24"/>
            <w:szCs w:val="24"/>
          </w:rPr>
          <w:t>15</w:t>
        </w:r>
        <w:r w:rsidR="004664E2" w:rsidRPr="004773B8">
          <w:rPr>
            <w:noProof/>
            <w:webHidden/>
            <w:sz w:val="24"/>
            <w:szCs w:val="24"/>
          </w:rPr>
          <w:fldChar w:fldCharType="end"/>
        </w:r>
      </w:hyperlink>
    </w:p>
    <w:p w:rsidR="004664E2" w:rsidRPr="004466FA" w:rsidRDefault="00DB02E4" w:rsidP="004664E2">
      <w:pPr>
        <w:pStyle w:val="Spistreci1"/>
        <w:tabs>
          <w:tab w:val="right" w:leader="dot" w:pos="9062"/>
        </w:tabs>
        <w:rPr>
          <w:rFonts w:eastAsia="Times New Roman"/>
          <w:noProof/>
          <w:sz w:val="24"/>
          <w:szCs w:val="24"/>
          <w:lang w:eastAsia="pl-PL"/>
        </w:rPr>
      </w:pPr>
      <w:hyperlink w:anchor="_Toc45901466" w:history="1">
        <w:r w:rsidR="004664E2" w:rsidRPr="004773B8">
          <w:rPr>
            <w:rStyle w:val="Hipercze"/>
            <w:noProof/>
            <w:sz w:val="24"/>
            <w:szCs w:val="24"/>
          </w:rPr>
          <w:t>§8. Zasady ustalania wyniku oceny Projektów grantowych</w:t>
        </w:r>
        <w:r w:rsidR="004664E2" w:rsidRPr="004773B8">
          <w:rPr>
            <w:noProof/>
            <w:webHidden/>
            <w:sz w:val="24"/>
            <w:szCs w:val="24"/>
          </w:rPr>
          <w:tab/>
        </w:r>
        <w:r w:rsidR="004664E2" w:rsidRPr="004773B8">
          <w:rPr>
            <w:noProof/>
            <w:webHidden/>
            <w:sz w:val="24"/>
            <w:szCs w:val="24"/>
          </w:rPr>
          <w:fldChar w:fldCharType="begin"/>
        </w:r>
        <w:r w:rsidR="004664E2" w:rsidRPr="004773B8">
          <w:rPr>
            <w:noProof/>
            <w:webHidden/>
            <w:sz w:val="24"/>
            <w:szCs w:val="24"/>
          </w:rPr>
          <w:instrText xml:space="preserve"> PAGEREF _Toc45901466 \h </w:instrText>
        </w:r>
        <w:r w:rsidR="004664E2" w:rsidRPr="004773B8">
          <w:rPr>
            <w:noProof/>
            <w:webHidden/>
            <w:sz w:val="24"/>
            <w:szCs w:val="24"/>
          </w:rPr>
        </w:r>
        <w:r w:rsidR="004664E2" w:rsidRPr="004773B8">
          <w:rPr>
            <w:noProof/>
            <w:webHidden/>
            <w:sz w:val="24"/>
            <w:szCs w:val="24"/>
          </w:rPr>
          <w:fldChar w:fldCharType="separate"/>
        </w:r>
        <w:r w:rsidR="004664E2">
          <w:rPr>
            <w:noProof/>
            <w:webHidden/>
            <w:sz w:val="24"/>
            <w:szCs w:val="24"/>
          </w:rPr>
          <w:t>19</w:t>
        </w:r>
        <w:r w:rsidR="004664E2" w:rsidRPr="004773B8">
          <w:rPr>
            <w:noProof/>
            <w:webHidden/>
            <w:sz w:val="24"/>
            <w:szCs w:val="24"/>
          </w:rPr>
          <w:fldChar w:fldCharType="end"/>
        </w:r>
      </w:hyperlink>
    </w:p>
    <w:p w:rsidR="004664E2" w:rsidRPr="004466FA" w:rsidRDefault="00DB02E4" w:rsidP="004664E2">
      <w:pPr>
        <w:pStyle w:val="Spistreci1"/>
        <w:tabs>
          <w:tab w:val="right" w:leader="dot" w:pos="9062"/>
        </w:tabs>
        <w:rPr>
          <w:rFonts w:eastAsia="Times New Roman"/>
          <w:noProof/>
          <w:sz w:val="24"/>
          <w:szCs w:val="24"/>
          <w:lang w:eastAsia="pl-PL"/>
        </w:rPr>
      </w:pPr>
      <w:hyperlink w:anchor="_Toc45901467" w:history="1">
        <w:r w:rsidR="004664E2" w:rsidRPr="004773B8">
          <w:rPr>
            <w:rStyle w:val="Hipercze"/>
            <w:noProof/>
            <w:sz w:val="24"/>
            <w:szCs w:val="24"/>
          </w:rPr>
          <w:t>§9. Informacja o powierzeniu grantu</w:t>
        </w:r>
        <w:r w:rsidR="004664E2" w:rsidRPr="004773B8">
          <w:rPr>
            <w:noProof/>
            <w:webHidden/>
            <w:sz w:val="24"/>
            <w:szCs w:val="24"/>
          </w:rPr>
          <w:tab/>
        </w:r>
        <w:r w:rsidR="004664E2" w:rsidRPr="004773B8">
          <w:rPr>
            <w:noProof/>
            <w:webHidden/>
            <w:sz w:val="24"/>
            <w:szCs w:val="24"/>
          </w:rPr>
          <w:fldChar w:fldCharType="begin"/>
        </w:r>
        <w:r w:rsidR="004664E2" w:rsidRPr="004773B8">
          <w:rPr>
            <w:noProof/>
            <w:webHidden/>
            <w:sz w:val="24"/>
            <w:szCs w:val="24"/>
          </w:rPr>
          <w:instrText xml:space="preserve"> PAGEREF _Toc45901467 \h </w:instrText>
        </w:r>
        <w:r w:rsidR="004664E2" w:rsidRPr="004773B8">
          <w:rPr>
            <w:noProof/>
            <w:webHidden/>
            <w:sz w:val="24"/>
            <w:szCs w:val="24"/>
          </w:rPr>
        </w:r>
        <w:r w:rsidR="004664E2" w:rsidRPr="004773B8">
          <w:rPr>
            <w:noProof/>
            <w:webHidden/>
            <w:sz w:val="24"/>
            <w:szCs w:val="24"/>
          </w:rPr>
          <w:fldChar w:fldCharType="separate"/>
        </w:r>
        <w:r w:rsidR="004664E2">
          <w:rPr>
            <w:noProof/>
            <w:webHidden/>
            <w:sz w:val="24"/>
            <w:szCs w:val="24"/>
          </w:rPr>
          <w:t>19</w:t>
        </w:r>
        <w:r w:rsidR="004664E2" w:rsidRPr="004773B8">
          <w:rPr>
            <w:noProof/>
            <w:webHidden/>
            <w:sz w:val="24"/>
            <w:szCs w:val="24"/>
          </w:rPr>
          <w:fldChar w:fldCharType="end"/>
        </w:r>
      </w:hyperlink>
    </w:p>
    <w:p w:rsidR="004664E2" w:rsidRPr="004466FA" w:rsidRDefault="00DB02E4" w:rsidP="004664E2">
      <w:pPr>
        <w:pStyle w:val="Spistreci1"/>
        <w:tabs>
          <w:tab w:val="right" w:leader="dot" w:pos="9062"/>
        </w:tabs>
        <w:rPr>
          <w:rFonts w:eastAsia="Times New Roman"/>
          <w:noProof/>
          <w:sz w:val="24"/>
          <w:szCs w:val="24"/>
          <w:lang w:eastAsia="pl-PL"/>
        </w:rPr>
      </w:pPr>
      <w:hyperlink w:anchor="_Toc45901468" w:history="1">
        <w:r w:rsidR="004664E2" w:rsidRPr="004773B8">
          <w:rPr>
            <w:rStyle w:val="Hipercze"/>
            <w:noProof/>
            <w:sz w:val="24"/>
            <w:szCs w:val="24"/>
          </w:rPr>
          <w:t>§10. Warunki zawarcia Umowy o powierzenie grantu</w:t>
        </w:r>
        <w:r w:rsidR="004664E2" w:rsidRPr="004773B8">
          <w:rPr>
            <w:noProof/>
            <w:webHidden/>
            <w:sz w:val="24"/>
            <w:szCs w:val="24"/>
          </w:rPr>
          <w:tab/>
        </w:r>
        <w:r w:rsidR="004664E2" w:rsidRPr="004773B8">
          <w:rPr>
            <w:noProof/>
            <w:webHidden/>
            <w:sz w:val="24"/>
            <w:szCs w:val="24"/>
          </w:rPr>
          <w:fldChar w:fldCharType="begin"/>
        </w:r>
        <w:r w:rsidR="004664E2" w:rsidRPr="004773B8">
          <w:rPr>
            <w:noProof/>
            <w:webHidden/>
            <w:sz w:val="24"/>
            <w:szCs w:val="24"/>
          </w:rPr>
          <w:instrText xml:space="preserve"> PAGEREF _Toc45901468 \h </w:instrText>
        </w:r>
        <w:r w:rsidR="004664E2" w:rsidRPr="004773B8">
          <w:rPr>
            <w:noProof/>
            <w:webHidden/>
            <w:sz w:val="24"/>
            <w:szCs w:val="24"/>
          </w:rPr>
        </w:r>
        <w:r w:rsidR="004664E2" w:rsidRPr="004773B8">
          <w:rPr>
            <w:noProof/>
            <w:webHidden/>
            <w:sz w:val="24"/>
            <w:szCs w:val="24"/>
          </w:rPr>
          <w:fldChar w:fldCharType="separate"/>
        </w:r>
        <w:r w:rsidR="004664E2">
          <w:rPr>
            <w:noProof/>
            <w:webHidden/>
            <w:sz w:val="24"/>
            <w:szCs w:val="24"/>
          </w:rPr>
          <w:t>19</w:t>
        </w:r>
        <w:r w:rsidR="004664E2" w:rsidRPr="004773B8">
          <w:rPr>
            <w:noProof/>
            <w:webHidden/>
            <w:sz w:val="24"/>
            <w:szCs w:val="24"/>
          </w:rPr>
          <w:fldChar w:fldCharType="end"/>
        </w:r>
      </w:hyperlink>
    </w:p>
    <w:p w:rsidR="004664E2" w:rsidRPr="004466FA" w:rsidRDefault="00DB02E4" w:rsidP="004664E2">
      <w:pPr>
        <w:pStyle w:val="Spistreci1"/>
        <w:tabs>
          <w:tab w:val="right" w:leader="dot" w:pos="9062"/>
        </w:tabs>
        <w:rPr>
          <w:rFonts w:eastAsia="Times New Roman"/>
          <w:noProof/>
          <w:sz w:val="24"/>
          <w:szCs w:val="24"/>
          <w:lang w:eastAsia="pl-PL"/>
        </w:rPr>
      </w:pPr>
      <w:hyperlink w:anchor="_Toc45901469" w:history="1">
        <w:r w:rsidR="004664E2" w:rsidRPr="004773B8">
          <w:rPr>
            <w:rStyle w:val="Hipercze"/>
            <w:noProof/>
            <w:sz w:val="24"/>
            <w:szCs w:val="24"/>
          </w:rPr>
          <w:t>§11. Procedura odwoławcza</w:t>
        </w:r>
        <w:r w:rsidR="004664E2" w:rsidRPr="004773B8">
          <w:rPr>
            <w:noProof/>
            <w:webHidden/>
            <w:sz w:val="24"/>
            <w:szCs w:val="24"/>
          </w:rPr>
          <w:tab/>
        </w:r>
        <w:r w:rsidR="004664E2" w:rsidRPr="004773B8">
          <w:rPr>
            <w:noProof/>
            <w:webHidden/>
            <w:sz w:val="24"/>
            <w:szCs w:val="24"/>
          </w:rPr>
          <w:fldChar w:fldCharType="begin"/>
        </w:r>
        <w:r w:rsidR="004664E2" w:rsidRPr="004773B8">
          <w:rPr>
            <w:noProof/>
            <w:webHidden/>
            <w:sz w:val="24"/>
            <w:szCs w:val="24"/>
          </w:rPr>
          <w:instrText xml:space="preserve"> PAGEREF _Toc45901469 \h </w:instrText>
        </w:r>
        <w:r w:rsidR="004664E2" w:rsidRPr="004773B8">
          <w:rPr>
            <w:noProof/>
            <w:webHidden/>
            <w:sz w:val="24"/>
            <w:szCs w:val="24"/>
          </w:rPr>
        </w:r>
        <w:r w:rsidR="004664E2" w:rsidRPr="004773B8">
          <w:rPr>
            <w:noProof/>
            <w:webHidden/>
            <w:sz w:val="24"/>
            <w:szCs w:val="24"/>
          </w:rPr>
          <w:fldChar w:fldCharType="separate"/>
        </w:r>
        <w:r w:rsidR="004664E2">
          <w:rPr>
            <w:noProof/>
            <w:webHidden/>
            <w:sz w:val="24"/>
            <w:szCs w:val="24"/>
          </w:rPr>
          <w:t>20</w:t>
        </w:r>
        <w:r w:rsidR="004664E2" w:rsidRPr="004773B8">
          <w:rPr>
            <w:noProof/>
            <w:webHidden/>
            <w:sz w:val="24"/>
            <w:szCs w:val="24"/>
          </w:rPr>
          <w:fldChar w:fldCharType="end"/>
        </w:r>
      </w:hyperlink>
    </w:p>
    <w:p w:rsidR="004664E2" w:rsidRPr="004466FA" w:rsidRDefault="00DB02E4" w:rsidP="004664E2">
      <w:pPr>
        <w:pStyle w:val="Spistreci1"/>
        <w:tabs>
          <w:tab w:val="right" w:leader="dot" w:pos="9062"/>
        </w:tabs>
        <w:rPr>
          <w:rFonts w:eastAsia="Times New Roman"/>
          <w:noProof/>
          <w:sz w:val="24"/>
          <w:szCs w:val="24"/>
          <w:lang w:eastAsia="pl-PL"/>
        </w:rPr>
      </w:pPr>
      <w:hyperlink w:anchor="_Toc45901470" w:history="1">
        <w:r w:rsidR="004664E2" w:rsidRPr="004773B8">
          <w:rPr>
            <w:rStyle w:val="Hipercze"/>
            <w:noProof/>
            <w:sz w:val="24"/>
            <w:szCs w:val="24"/>
          </w:rPr>
          <w:t>§12. Sposób udzielania wyjaśnień w kwestiach dotyczących naboru</w:t>
        </w:r>
        <w:r w:rsidR="004664E2" w:rsidRPr="004773B8">
          <w:rPr>
            <w:noProof/>
            <w:webHidden/>
            <w:sz w:val="24"/>
            <w:szCs w:val="24"/>
          </w:rPr>
          <w:tab/>
        </w:r>
        <w:r w:rsidR="004664E2" w:rsidRPr="004773B8">
          <w:rPr>
            <w:noProof/>
            <w:webHidden/>
            <w:sz w:val="24"/>
            <w:szCs w:val="24"/>
          </w:rPr>
          <w:fldChar w:fldCharType="begin"/>
        </w:r>
        <w:r w:rsidR="004664E2" w:rsidRPr="004773B8">
          <w:rPr>
            <w:noProof/>
            <w:webHidden/>
            <w:sz w:val="24"/>
            <w:szCs w:val="24"/>
          </w:rPr>
          <w:instrText xml:space="preserve"> PAGEREF _Toc45901470 \h </w:instrText>
        </w:r>
        <w:r w:rsidR="004664E2" w:rsidRPr="004773B8">
          <w:rPr>
            <w:noProof/>
            <w:webHidden/>
            <w:sz w:val="24"/>
            <w:szCs w:val="24"/>
          </w:rPr>
        </w:r>
        <w:r w:rsidR="004664E2" w:rsidRPr="004773B8">
          <w:rPr>
            <w:noProof/>
            <w:webHidden/>
            <w:sz w:val="24"/>
            <w:szCs w:val="24"/>
          </w:rPr>
          <w:fldChar w:fldCharType="separate"/>
        </w:r>
        <w:r w:rsidR="004664E2">
          <w:rPr>
            <w:noProof/>
            <w:webHidden/>
            <w:sz w:val="24"/>
            <w:szCs w:val="24"/>
          </w:rPr>
          <w:t>21</w:t>
        </w:r>
        <w:r w:rsidR="004664E2" w:rsidRPr="004773B8">
          <w:rPr>
            <w:noProof/>
            <w:webHidden/>
            <w:sz w:val="24"/>
            <w:szCs w:val="24"/>
          </w:rPr>
          <w:fldChar w:fldCharType="end"/>
        </w:r>
      </w:hyperlink>
    </w:p>
    <w:p w:rsidR="004664E2" w:rsidRPr="004466FA" w:rsidRDefault="00DB02E4" w:rsidP="004664E2">
      <w:pPr>
        <w:pStyle w:val="Spistreci1"/>
        <w:tabs>
          <w:tab w:val="right" w:leader="dot" w:pos="9062"/>
        </w:tabs>
        <w:rPr>
          <w:rFonts w:eastAsia="Times New Roman"/>
          <w:noProof/>
          <w:lang w:eastAsia="pl-PL"/>
        </w:rPr>
      </w:pPr>
      <w:hyperlink w:anchor="_Toc45901471" w:history="1">
        <w:r w:rsidR="004664E2" w:rsidRPr="004773B8">
          <w:rPr>
            <w:rStyle w:val="Hipercze"/>
            <w:noProof/>
            <w:sz w:val="24"/>
            <w:szCs w:val="24"/>
          </w:rPr>
          <w:t>§13. Postanowienia końcowe</w:t>
        </w:r>
        <w:r w:rsidR="004664E2" w:rsidRPr="004773B8">
          <w:rPr>
            <w:noProof/>
            <w:webHidden/>
            <w:sz w:val="24"/>
            <w:szCs w:val="24"/>
          </w:rPr>
          <w:tab/>
        </w:r>
        <w:r w:rsidR="004664E2" w:rsidRPr="004773B8">
          <w:rPr>
            <w:noProof/>
            <w:webHidden/>
            <w:sz w:val="24"/>
            <w:szCs w:val="24"/>
          </w:rPr>
          <w:fldChar w:fldCharType="begin"/>
        </w:r>
        <w:r w:rsidR="004664E2" w:rsidRPr="004773B8">
          <w:rPr>
            <w:noProof/>
            <w:webHidden/>
            <w:sz w:val="24"/>
            <w:szCs w:val="24"/>
          </w:rPr>
          <w:instrText xml:space="preserve"> PAGEREF _Toc45901471 \h </w:instrText>
        </w:r>
        <w:r w:rsidR="004664E2" w:rsidRPr="004773B8">
          <w:rPr>
            <w:noProof/>
            <w:webHidden/>
            <w:sz w:val="24"/>
            <w:szCs w:val="24"/>
          </w:rPr>
        </w:r>
        <w:r w:rsidR="004664E2" w:rsidRPr="004773B8">
          <w:rPr>
            <w:noProof/>
            <w:webHidden/>
            <w:sz w:val="24"/>
            <w:szCs w:val="24"/>
          </w:rPr>
          <w:fldChar w:fldCharType="separate"/>
        </w:r>
        <w:r w:rsidR="004664E2">
          <w:rPr>
            <w:noProof/>
            <w:webHidden/>
            <w:sz w:val="24"/>
            <w:szCs w:val="24"/>
          </w:rPr>
          <w:t>21</w:t>
        </w:r>
        <w:r w:rsidR="004664E2" w:rsidRPr="004773B8">
          <w:rPr>
            <w:noProof/>
            <w:webHidden/>
            <w:sz w:val="24"/>
            <w:szCs w:val="24"/>
          </w:rPr>
          <w:fldChar w:fldCharType="end"/>
        </w:r>
      </w:hyperlink>
    </w:p>
    <w:p w:rsidR="004664E2" w:rsidRDefault="004664E2" w:rsidP="004664E2">
      <w:r w:rsidRPr="004466FA">
        <w:rPr>
          <w:rFonts w:cs="Calibri"/>
          <w:b/>
          <w:bCs/>
          <w:sz w:val="24"/>
          <w:szCs w:val="24"/>
        </w:rPr>
        <w:fldChar w:fldCharType="end"/>
      </w:r>
    </w:p>
    <w:p w:rsidR="004664E2" w:rsidRPr="004466FA" w:rsidRDefault="004664E2" w:rsidP="004664E2">
      <w:pPr>
        <w:rPr>
          <w:rFonts w:eastAsia="Times New Roman" w:cs="Calibri"/>
          <w:b/>
          <w:bCs/>
          <w:sz w:val="24"/>
          <w:szCs w:val="24"/>
        </w:rPr>
      </w:pPr>
    </w:p>
    <w:p w:rsidR="004664E2" w:rsidRPr="004466FA" w:rsidRDefault="004664E2" w:rsidP="004664E2">
      <w:pPr>
        <w:rPr>
          <w:rFonts w:eastAsia="Times New Roman" w:cs="Calibri"/>
          <w:b/>
          <w:bCs/>
          <w:sz w:val="24"/>
          <w:szCs w:val="24"/>
        </w:rPr>
      </w:pPr>
      <w:r>
        <w:br w:type="page"/>
      </w:r>
    </w:p>
    <w:p w:rsidR="004664E2" w:rsidRPr="00F13ADC" w:rsidRDefault="004664E2" w:rsidP="004664E2">
      <w:pPr>
        <w:pStyle w:val="Nagwek1"/>
        <w:spacing w:before="0" w:after="60" w:line="300" w:lineRule="exact"/>
        <w:rPr>
          <w:sz w:val="22"/>
          <w:szCs w:val="22"/>
        </w:rPr>
      </w:pPr>
      <w:bookmarkStart w:id="3" w:name="_Toc45901459"/>
      <w:r w:rsidRPr="00F13ADC">
        <w:rPr>
          <w:sz w:val="22"/>
          <w:szCs w:val="22"/>
        </w:rPr>
        <w:lastRenderedPageBreak/>
        <w:t>§ 1. Podstawy prawne</w:t>
      </w:r>
      <w:bookmarkEnd w:id="3"/>
    </w:p>
    <w:p w:rsidR="004664E2" w:rsidRPr="004466FA" w:rsidRDefault="004664E2" w:rsidP="004664E2">
      <w:pPr>
        <w:spacing w:after="60" w:line="300" w:lineRule="exact"/>
        <w:jc w:val="both"/>
        <w:rPr>
          <w:rFonts w:eastAsia="Times New Roman" w:cs="Calibri"/>
        </w:rPr>
      </w:pPr>
      <w:r w:rsidRPr="004466FA">
        <w:rPr>
          <w:rFonts w:eastAsia="Times New Roman" w:cs="Calibri"/>
        </w:rPr>
        <w:t>Regulamin przeprowadzenia naboru został opracowany na podstawie wskazanych poniżej aktów prawnych i dokumentów (aktualnych na dzień ogłoszenia naboru):</w:t>
      </w:r>
    </w:p>
    <w:p w:rsidR="004664E2" w:rsidRPr="004466FA" w:rsidRDefault="004664E2" w:rsidP="004664E2">
      <w:pPr>
        <w:pStyle w:val="Akapitzlist"/>
        <w:numPr>
          <w:ilvl w:val="0"/>
          <w:numId w:val="43"/>
        </w:numPr>
        <w:spacing w:after="60" w:line="300" w:lineRule="exact"/>
        <w:ind w:left="426" w:hanging="426"/>
        <w:jc w:val="both"/>
        <w:rPr>
          <w:rFonts w:eastAsia="Times New Roman" w:cs="Calibri"/>
        </w:rPr>
      </w:pPr>
      <w:r w:rsidRPr="004466FA">
        <w:rPr>
          <w:rFonts w:eastAsia="Times New Roman" w:cs="Calibri"/>
        </w:rPr>
        <w:t xml:space="preserve">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r., str. 320, z </w:t>
      </w:r>
      <w:proofErr w:type="spellStart"/>
      <w:r w:rsidRPr="004466FA">
        <w:rPr>
          <w:rFonts w:eastAsia="Times New Roman" w:cs="Calibri"/>
        </w:rPr>
        <w:t>późn</w:t>
      </w:r>
      <w:proofErr w:type="spellEnd"/>
      <w:r w:rsidRPr="004466FA">
        <w:rPr>
          <w:rFonts w:eastAsia="Times New Roman" w:cs="Calibri"/>
        </w:rPr>
        <w:t>. zm.), zwanego dalej „rozporządzeniem nr 1303/2013”;</w:t>
      </w:r>
    </w:p>
    <w:p w:rsidR="004664E2" w:rsidRDefault="004664E2" w:rsidP="004664E2">
      <w:pPr>
        <w:pStyle w:val="Akapitzlist"/>
        <w:numPr>
          <w:ilvl w:val="0"/>
          <w:numId w:val="43"/>
        </w:numPr>
        <w:spacing w:after="60" w:line="300" w:lineRule="exact"/>
        <w:ind w:left="426" w:hanging="426"/>
        <w:jc w:val="both"/>
        <w:rPr>
          <w:rFonts w:eastAsia="Times New Roman" w:cs="Calibri"/>
        </w:rPr>
      </w:pPr>
      <w:r w:rsidRPr="004466FA">
        <w:rPr>
          <w:rFonts w:eastAsia="Times New Roman" w:cs="Calibri"/>
        </w:rPr>
        <w:t xml:space="preserve">Rozporządzenia Parlamentu Europejskiego i Rady (UE) Nr 1301/2013 z dnia 17 grudnia 2013 r. w sprawie Europejskiego Funduszu Rozwoju Regionalnego i przepisów szczególnych dotyczących celu „Inwestycje na rzecz wzrostu i zatrudnienia” oraz w sprawie uchylenia rozporządzenia (WE) nr 1080/2006 (Dz. Urz. UE L 347 z 20.12.2013 r., str. 289 z </w:t>
      </w:r>
      <w:proofErr w:type="spellStart"/>
      <w:r w:rsidRPr="004466FA">
        <w:rPr>
          <w:rFonts w:eastAsia="Times New Roman" w:cs="Calibri"/>
        </w:rPr>
        <w:t>późn</w:t>
      </w:r>
      <w:proofErr w:type="spellEnd"/>
      <w:r w:rsidRPr="004466FA">
        <w:rPr>
          <w:rFonts w:eastAsia="Times New Roman" w:cs="Calibri"/>
        </w:rPr>
        <w:t>. zm.)</w:t>
      </w:r>
      <w:r>
        <w:rPr>
          <w:rFonts w:eastAsia="Times New Roman" w:cs="Calibri"/>
        </w:rPr>
        <w:t>,</w:t>
      </w:r>
      <w:r w:rsidRPr="000921BF">
        <w:rPr>
          <w:rFonts w:eastAsia="Times New Roman" w:cs="Calibri"/>
        </w:rPr>
        <w:t xml:space="preserve"> </w:t>
      </w:r>
      <w:r w:rsidRPr="004466FA">
        <w:rPr>
          <w:rFonts w:eastAsia="Times New Roman" w:cs="Calibri"/>
        </w:rPr>
        <w:t>zwaneg</w:t>
      </w:r>
      <w:r>
        <w:rPr>
          <w:rFonts w:eastAsia="Times New Roman" w:cs="Calibri"/>
        </w:rPr>
        <w:t>o dalej „rozporządzeniem nr 1301</w:t>
      </w:r>
      <w:r w:rsidRPr="004466FA">
        <w:rPr>
          <w:rFonts w:eastAsia="Times New Roman" w:cs="Calibri"/>
        </w:rPr>
        <w:t>/2013”;;</w:t>
      </w:r>
    </w:p>
    <w:p w:rsidR="004664E2" w:rsidRPr="004466FA" w:rsidRDefault="004664E2" w:rsidP="004664E2">
      <w:pPr>
        <w:pStyle w:val="Akapitzlist"/>
        <w:numPr>
          <w:ilvl w:val="0"/>
          <w:numId w:val="43"/>
        </w:numPr>
        <w:spacing w:after="60" w:line="300" w:lineRule="exact"/>
        <w:ind w:left="426" w:hanging="426"/>
        <w:jc w:val="both"/>
        <w:rPr>
          <w:rFonts w:eastAsia="Times New Roman" w:cs="Calibri"/>
        </w:rPr>
      </w:pPr>
      <w:r w:rsidRPr="004466FA">
        <w:rPr>
          <w:rFonts w:eastAsia="Times New Roman" w:cs="Calibri"/>
        </w:rPr>
        <w:t xml:space="preserve">Rozporządzenia delegowanego Komisji (UE) nr 480/2014 z dnia 3 marca 2014 r. uzupełniającego rozporządzenie Parlamentu Europejskiego i Rady (UE) nr 1303/2013 ustanawiające wspólne przepisy dotyczące Europejskiego Funduszu Rozwoju Regionalnego, Europejskiego Funduszu Społecznego, Funduszu Spójności, Europejskiego Funduszu Rolnego na rzecz Rozwoju Obszarów Wiejskich oraz Europejskiego Funduszu Morskiego i Rybackiego oraz ustanawiające przepisy ogólne dotyczące Europejskiego Funduszu Rozwoju Regionalnego, Europejskiego Funduszu Społecznego, Funduszu Spójności i Europejskiego Funduszu Morskiego i Rybackiego (Dz. Urz. UE L 138 z 13.05.2014 r., str. 5, z </w:t>
      </w:r>
      <w:proofErr w:type="spellStart"/>
      <w:r w:rsidRPr="004466FA">
        <w:rPr>
          <w:rFonts w:eastAsia="Times New Roman" w:cs="Calibri"/>
        </w:rPr>
        <w:t>późn</w:t>
      </w:r>
      <w:proofErr w:type="spellEnd"/>
      <w:r w:rsidRPr="004466FA">
        <w:rPr>
          <w:rFonts w:eastAsia="Times New Roman" w:cs="Calibri"/>
        </w:rPr>
        <w:t>. zm.), zwanego dalej „rozporządzeniem nr 480/2014”;</w:t>
      </w:r>
    </w:p>
    <w:p w:rsidR="004664E2" w:rsidRPr="004466FA" w:rsidRDefault="004664E2" w:rsidP="004664E2">
      <w:pPr>
        <w:pStyle w:val="Akapitzlist"/>
        <w:numPr>
          <w:ilvl w:val="0"/>
          <w:numId w:val="43"/>
        </w:numPr>
        <w:spacing w:after="60" w:line="300" w:lineRule="exact"/>
        <w:ind w:left="426" w:hanging="426"/>
        <w:jc w:val="both"/>
        <w:rPr>
          <w:rFonts w:eastAsia="Times New Roman" w:cs="Calibri"/>
        </w:rPr>
      </w:pPr>
      <w:r w:rsidRPr="004466FA">
        <w:rPr>
          <w:rFonts w:eastAsia="Times New Roman" w:cs="Calibri"/>
        </w:rPr>
        <w:t xml:space="preserve">Rozporządzenia Komisji (UE) nr 651/2014 z dnia 17 czerwca 2014 r. uznającego niektóre rodzaje pomocy za zgodne z rynkiem wewnętrznym w zastosowaniu art. 107 i 108 Traktatu (Dz. Urz. UE L 187 z 26.06.2014 z </w:t>
      </w:r>
      <w:proofErr w:type="spellStart"/>
      <w:r w:rsidRPr="004466FA">
        <w:rPr>
          <w:rFonts w:eastAsia="Times New Roman" w:cs="Calibri"/>
        </w:rPr>
        <w:t>późn</w:t>
      </w:r>
      <w:proofErr w:type="spellEnd"/>
      <w:r w:rsidRPr="004466FA">
        <w:rPr>
          <w:rFonts w:eastAsia="Times New Roman" w:cs="Calibri"/>
        </w:rPr>
        <w:t>. zm.), (dalej: rozporządzenie KE nr 651/2014);</w:t>
      </w:r>
    </w:p>
    <w:p w:rsidR="004664E2" w:rsidRPr="004466FA" w:rsidRDefault="004664E2" w:rsidP="004664E2">
      <w:pPr>
        <w:pStyle w:val="Akapitzlist"/>
        <w:numPr>
          <w:ilvl w:val="0"/>
          <w:numId w:val="43"/>
        </w:numPr>
        <w:spacing w:after="60" w:line="300" w:lineRule="exact"/>
        <w:ind w:left="426" w:hanging="426"/>
        <w:jc w:val="both"/>
        <w:rPr>
          <w:rFonts w:eastAsia="Times New Roman" w:cs="Calibri"/>
        </w:rPr>
      </w:pPr>
      <w:r w:rsidRPr="004466FA">
        <w:rPr>
          <w:rFonts w:eastAsia="Times New Roman" w:cs="Calibri"/>
        </w:rPr>
        <w:t>Ustawy z dnia 11 lipca 2014 r. o zasadach realizacji programów w zakresie polityki spójności finansowanych w perspektywie finansowej 2014-2020 (Dz. U. z 2020 r. poz. 818), zwanej dalej „ustawą wdrożeniową”;</w:t>
      </w:r>
    </w:p>
    <w:p w:rsidR="004664E2" w:rsidRPr="004466FA" w:rsidRDefault="004664E2" w:rsidP="004664E2">
      <w:pPr>
        <w:pStyle w:val="Akapitzlist"/>
        <w:numPr>
          <w:ilvl w:val="0"/>
          <w:numId w:val="43"/>
        </w:numPr>
        <w:spacing w:after="60" w:line="300" w:lineRule="exact"/>
        <w:ind w:left="426" w:hanging="426"/>
        <w:jc w:val="both"/>
        <w:rPr>
          <w:rFonts w:eastAsia="Times New Roman" w:cs="Calibri"/>
        </w:rPr>
      </w:pPr>
      <w:r w:rsidRPr="004466FA">
        <w:rPr>
          <w:rFonts w:eastAsia="Times New Roman" w:cs="Calibri"/>
        </w:rPr>
        <w:t xml:space="preserve">Ustawy z dnia 2 marca 2020 r. o szczególnych rozwiązaniach związanych z zapobieganiem, przeciwdziałaniem i zwalczaniem COVID-19, innych chorób zakaźnych oraz wywołanych nimi sytuacji kryzysowych (Dz.U. z 2020 r. poz. </w:t>
      </w:r>
      <w:r>
        <w:rPr>
          <w:rFonts w:eastAsia="Times New Roman" w:cs="Calibri"/>
        </w:rPr>
        <w:t>1842</w:t>
      </w:r>
      <w:r w:rsidRPr="004466FA">
        <w:rPr>
          <w:rFonts w:eastAsia="Times New Roman" w:cs="Calibri"/>
        </w:rPr>
        <w:t>), zwanej dalej: „ustawą COVID-19”;</w:t>
      </w:r>
    </w:p>
    <w:p w:rsidR="004664E2" w:rsidRPr="004466FA" w:rsidRDefault="004664E2" w:rsidP="004664E2">
      <w:pPr>
        <w:pStyle w:val="Akapitzlist"/>
        <w:numPr>
          <w:ilvl w:val="0"/>
          <w:numId w:val="43"/>
        </w:numPr>
        <w:spacing w:after="60" w:line="300" w:lineRule="exact"/>
        <w:ind w:left="426" w:hanging="426"/>
        <w:jc w:val="both"/>
        <w:rPr>
          <w:rFonts w:eastAsia="Times New Roman" w:cs="Calibri"/>
        </w:rPr>
      </w:pPr>
      <w:r w:rsidRPr="004466FA">
        <w:rPr>
          <w:rFonts w:eastAsia="Times New Roman" w:cs="Calibri"/>
        </w:rPr>
        <w:t>Ustawy z dnia 5 grudnia 2008 r. o zapobieganiu oraz zwalczaniu zakażeń i chorób zakaźnych u ludzi (Dz. U. z 2019 r. poz.</w:t>
      </w:r>
      <w:r>
        <w:rPr>
          <w:rFonts w:eastAsia="Times New Roman" w:cs="Calibri"/>
        </w:rPr>
        <w:t>1845</w:t>
      </w:r>
      <w:r w:rsidRPr="004466FA">
        <w:rPr>
          <w:rFonts w:eastAsia="Times New Roman" w:cs="Calibri"/>
        </w:rPr>
        <w:t>), zwanej dalej: „ustawą o zapobieganiu”;</w:t>
      </w:r>
    </w:p>
    <w:p w:rsidR="004664E2" w:rsidRPr="004466FA" w:rsidRDefault="004664E2" w:rsidP="004664E2">
      <w:pPr>
        <w:pStyle w:val="Akapitzlist"/>
        <w:numPr>
          <w:ilvl w:val="0"/>
          <w:numId w:val="43"/>
        </w:numPr>
        <w:spacing w:after="60" w:line="300" w:lineRule="exact"/>
        <w:ind w:left="426" w:hanging="426"/>
        <w:jc w:val="both"/>
        <w:rPr>
          <w:rFonts w:eastAsia="Times New Roman" w:cs="Calibri"/>
        </w:rPr>
      </w:pPr>
      <w:r w:rsidRPr="004466FA">
        <w:rPr>
          <w:rFonts w:eastAsia="Times New Roman" w:cs="Calibri"/>
        </w:rPr>
        <w:t>Ustawy z dnia 3 kwietnia 2020 r. o szczególnych rozwiązaniach wspierających realizację programów operacyjnych w związku z wystąpieniem COVID-19 w 2020 r. (Dz. U. poz. 694), zwanej dalej: „specustawą funduszową”;</w:t>
      </w:r>
    </w:p>
    <w:p w:rsidR="004664E2" w:rsidRPr="004466FA" w:rsidRDefault="004664E2" w:rsidP="004664E2">
      <w:pPr>
        <w:pStyle w:val="Akapitzlist"/>
        <w:numPr>
          <w:ilvl w:val="0"/>
          <w:numId w:val="43"/>
        </w:numPr>
        <w:spacing w:after="60" w:line="300" w:lineRule="exact"/>
        <w:ind w:left="426" w:hanging="426"/>
        <w:jc w:val="both"/>
        <w:rPr>
          <w:rFonts w:eastAsia="Times New Roman" w:cs="Calibri"/>
        </w:rPr>
      </w:pPr>
      <w:r w:rsidRPr="004466FA">
        <w:rPr>
          <w:rFonts w:eastAsia="Times New Roman" w:cs="Calibri"/>
        </w:rPr>
        <w:t xml:space="preserve">Ustawy z dnia 27 sierpnia 2009 r. o finansach publicznych (Dz. U. z 2019 r. poz. 869 z </w:t>
      </w:r>
      <w:proofErr w:type="spellStart"/>
      <w:r w:rsidRPr="004466FA">
        <w:rPr>
          <w:rFonts w:eastAsia="Times New Roman" w:cs="Calibri"/>
        </w:rPr>
        <w:t>późn</w:t>
      </w:r>
      <w:proofErr w:type="spellEnd"/>
      <w:r w:rsidRPr="004466FA">
        <w:rPr>
          <w:rFonts w:eastAsia="Times New Roman" w:cs="Calibri"/>
        </w:rPr>
        <w:t>. zm.), zwanej dalej „ustawą o finansach publicznych”;</w:t>
      </w:r>
    </w:p>
    <w:p w:rsidR="004664E2" w:rsidRPr="004466FA" w:rsidRDefault="004664E2" w:rsidP="004664E2">
      <w:pPr>
        <w:pStyle w:val="Akapitzlist"/>
        <w:numPr>
          <w:ilvl w:val="0"/>
          <w:numId w:val="43"/>
        </w:numPr>
        <w:spacing w:after="60" w:line="300" w:lineRule="exact"/>
        <w:ind w:left="426" w:hanging="426"/>
        <w:jc w:val="both"/>
        <w:rPr>
          <w:rFonts w:eastAsia="Times New Roman" w:cs="Calibri"/>
        </w:rPr>
      </w:pPr>
      <w:r w:rsidRPr="004466FA">
        <w:rPr>
          <w:rFonts w:eastAsia="Times New Roman" w:cs="Calibri"/>
        </w:rPr>
        <w:t>Ustawy z dnia 14 czerwca 1960 r. Kodeks postępowania administracyjnego (Dz. U. z 2020 r. poz.</w:t>
      </w:r>
      <w:r>
        <w:rPr>
          <w:rFonts w:eastAsia="Times New Roman" w:cs="Calibri"/>
        </w:rPr>
        <w:t xml:space="preserve"> </w:t>
      </w:r>
      <w:r w:rsidRPr="004466FA">
        <w:rPr>
          <w:rFonts w:eastAsia="Times New Roman" w:cs="Calibri"/>
        </w:rPr>
        <w:t>256</w:t>
      </w:r>
      <w:r>
        <w:rPr>
          <w:rFonts w:eastAsia="Times New Roman" w:cs="Calibri"/>
        </w:rPr>
        <w:t xml:space="preserve"> z </w:t>
      </w:r>
      <w:proofErr w:type="spellStart"/>
      <w:r>
        <w:rPr>
          <w:rFonts w:eastAsia="Times New Roman" w:cs="Calibri"/>
        </w:rPr>
        <w:t>późn</w:t>
      </w:r>
      <w:proofErr w:type="spellEnd"/>
      <w:r>
        <w:rPr>
          <w:rFonts w:eastAsia="Times New Roman" w:cs="Calibri"/>
        </w:rPr>
        <w:t>. zm.</w:t>
      </w:r>
      <w:r w:rsidRPr="004466FA">
        <w:rPr>
          <w:rFonts w:eastAsia="Times New Roman" w:cs="Calibri"/>
        </w:rPr>
        <w:t>), zwanej dalej: „Kpa”;</w:t>
      </w:r>
    </w:p>
    <w:p w:rsidR="004664E2" w:rsidRPr="004466FA" w:rsidRDefault="004664E2" w:rsidP="004664E2">
      <w:pPr>
        <w:pStyle w:val="Akapitzlist"/>
        <w:numPr>
          <w:ilvl w:val="0"/>
          <w:numId w:val="43"/>
        </w:numPr>
        <w:spacing w:after="60" w:line="300" w:lineRule="exact"/>
        <w:ind w:left="426" w:hanging="426"/>
        <w:jc w:val="both"/>
        <w:rPr>
          <w:rFonts w:eastAsia="Times New Roman" w:cs="Calibri"/>
        </w:rPr>
      </w:pPr>
      <w:r w:rsidRPr="004466FA">
        <w:rPr>
          <w:rFonts w:eastAsia="Times New Roman" w:cs="Calibri"/>
        </w:rPr>
        <w:t>Ustawy z dnia 30 kwietnia 2004 r. o postępowaniu w sprawach dotyczących pomocy publicznej (Dz. U. z 2020 r., poz. 708);</w:t>
      </w:r>
    </w:p>
    <w:p w:rsidR="004664E2" w:rsidRPr="004466FA" w:rsidRDefault="004664E2" w:rsidP="004664E2">
      <w:pPr>
        <w:pStyle w:val="Akapitzlist"/>
        <w:numPr>
          <w:ilvl w:val="0"/>
          <w:numId w:val="43"/>
        </w:numPr>
        <w:spacing w:after="60" w:line="300" w:lineRule="exact"/>
        <w:ind w:left="426" w:hanging="426"/>
        <w:jc w:val="both"/>
        <w:rPr>
          <w:rFonts w:eastAsia="Times New Roman" w:cs="Calibri"/>
        </w:rPr>
      </w:pPr>
      <w:r w:rsidRPr="004466FA">
        <w:rPr>
          <w:rFonts w:eastAsia="Times New Roman" w:cs="Calibri"/>
        </w:rPr>
        <w:t xml:space="preserve">Ustawy z dnia 29 września 1994 r. o rachunkowości (Dz. U. z 2019 r. poz. 351 z </w:t>
      </w:r>
      <w:proofErr w:type="spellStart"/>
      <w:r w:rsidRPr="004466FA">
        <w:rPr>
          <w:rFonts w:eastAsia="Times New Roman" w:cs="Calibri"/>
        </w:rPr>
        <w:t>późn</w:t>
      </w:r>
      <w:proofErr w:type="spellEnd"/>
      <w:r w:rsidRPr="004466FA">
        <w:rPr>
          <w:rFonts w:eastAsia="Times New Roman" w:cs="Calibri"/>
        </w:rPr>
        <w:t>. zm.), zwanej dalej „ustawą o rachunkowości”;</w:t>
      </w:r>
    </w:p>
    <w:p w:rsidR="004664E2" w:rsidRPr="004466FA" w:rsidRDefault="004664E2" w:rsidP="004664E2">
      <w:pPr>
        <w:pStyle w:val="Akapitzlist"/>
        <w:numPr>
          <w:ilvl w:val="0"/>
          <w:numId w:val="43"/>
        </w:numPr>
        <w:spacing w:after="60" w:line="300" w:lineRule="exact"/>
        <w:ind w:left="426" w:hanging="426"/>
        <w:jc w:val="both"/>
        <w:rPr>
          <w:rFonts w:eastAsia="Times New Roman" w:cs="Calibri"/>
        </w:rPr>
      </w:pPr>
      <w:r w:rsidRPr="004466FA">
        <w:rPr>
          <w:rFonts w:eastAsia="Times New Roman" w:cs="Calibri"/>
        </w:rPr>
        <w:lastRenderedPageBreak/>
        <w:t xml:space="preserve">Ustawy z dnia 11 marca 2004 r. o podatku od towarów i usług (Dz. U. z </w:t>
      </w:r>
      <w:r>
        <w:rPr>
          <w:rFonts w:eastAsia="Times New Roman" w:cs="Calibri"/>
        </w:rPr>
        <w:t>2020</w:t>
      </w:r>
      <w:r w:rsidRPr="004466FA">
        <w:rPr>
          <w:rFonts w:eastAsia="Times New Roman" w:cs="Calibri"/>
        </w:rPr>
        <w:t xml:space="preserve"> r. poz. </w:t>
      </w:r>
      <w:r>
        <w:rPr>
          <w:rFonts w:eastAsia="Times New Roman" w:cs="Calibri"/>
        </w:rPr>
        <w:t>106</w:t>
      </w:r>
      <w:r w:rsidRPr="004466FA">
        <w:rPr>
          <w:rFonts w:eastAsia="Times New Roman" w:cs="Calibri"/>
        </w:rPr>
        <w:t xml:space="preserve"> z </w:t>
      </w:r>
      <w:proofErr w:type="spellStart"/>
      <w:r w:rsidRPr="004466FA">
        <w:rPr>
          <w:rFonts w:eastAsia="Times New Roman" w:cs="Calibri"/>
        </w:rPr>
        <w:t>późn</w:t>
      </w:r>
      <w:proofErr w:type="spellEnd"/>
      <w:r w:rsidRPr="004466FA">
        <w:rPr>
          <w:rFonts w:eastAsia="Times New Roman" w:cs="Calibri"/>
        </w:rPr>
        <w:t>. zm.), zwanej dalej „ustawą o podatku od towarów i usług”;</w:t>
      </w:r>
    </w:p>
    <w:p w:rsidR="004664E2" w:rsidRPr="004466FA" w:rsidRDefault="004664E2" w:rsidP="004664E2">
      <w:pPr>
        <w:pStyle w:val="Akapitzlist"/>
        <w:numPr>
          <w:ilvl w:val="0"/>
          <w:numId w:val="43"/>
        </w:numPr>
        <w:spacing w:after="60" w:line="300" w:lineRule="exact"/>
        <w:ind w:left="426" w:hanging="426"/>
        <w:jc w:val="both"/>
        <w:rPr>
          <w:rFonts w:eastAsia="Times New Roman" w:cs="Calibri"/>
        </w:rPr>
      </w:pPr>
      <w:r w:rsidRPr="004466FA">
        <w:rPr>
          <w:rFonts w:eastAsia="Times New Roman" w:cs="Calibri"/>
        </w:rPr>
        <w:t xml:space="preserve">Ustawy z dnia 23 kwietnia 1964 r. Kodeks cywilny (Dz. U. z </w:t>
      </w:r>
      <w:r>
        <w:rPr>
          <w:rFonts w:eastAsia="Times New Roman" w:cs="Calibri"/>
        </w:rPr>
        <w:t>2020, poz. 1740</w:t>
      </w:r>
      <w:r w:rsidRPr="004466FA">
        <w:rPr>
          <w:rFonts w:eastAsia="Times New Roman" w:cs="Calibri"/>
        </w:rPr>
        <w:t>), zwanej dalej „kodeksem cywilnym”;</w:t>
      </w:r>
    </w:p>
    <w:p w:rsidR="004664E2" w:rsidRPr="004466FA" w:rsidRDefault="004664E2" w:rsidP="004664E2">
      <w:pPr>
        <w:pStyle w:val="Akapitzlist"/>
        <w:numPr>
          <w:ilvl w:val="0"/>
          <w:numId w:val="43"/>
        </w:numPr>
        <w:spacing w:after="60" w:line="300" w:lineRule="exact"/>
        <w:ind w:left="426" w:hanging="426"/>
        <w:jc w:val="both"/>
        <w:rPr>
          <w:rFonts w:eastAsia="Times New Roman" w:cs="Calibri"/>
        </w:rPr>
      </w:pPr>
      <w:r w:rsidRPr="004466FA">
        <w:rPr>
          <w:rFonts w:eastAsia="Times New Roman" w:cs="Calibri"/>
        </w:rPr>
        <w:t xml:space="preserve">Ustawy z dnia 23 listopada 2012 r. Prawo pocztowe (Dz. U. z </w:t>
      </w:r>
      <w:r>
        <w:rPr>
          <w:rFonts w:eastAsia="Times New Roman" w:cs="Calibri"/>
        </w:rPr>
        <w:t>2020, poz. 1041</w:t>
      </w:r>
      <w:r w:rsidRPr="004466FA">
        <w:rPr>
          <w:rFonts w:eastAsia="Times New Roman" w:cs="Calibri"/>
        </w:rPr>
        <w:t>), zwanej dalej „</w:t>
      </w:r>
      <w:r>
        <w:rPr>
          <w:rFonts w:eastAsia="Times New Roman" w:cs="Calibri"/>
        </w:rPr>
        <w:t xml:space="preserve"> ustawą </w:t>
      </w:r>
      <w:r w:rsidRPr="004466FA">
        <w:rPr>
          <w:rFonts w:eastAsia="Times New Roman" w:cs="Calibri"/>
        </w:rPr>
        <w:t>Praw</w:t>
      </w:r>
      <w:r>
        <w:rPr>
          <w:rFonts w:eastAsia="Times New Roman" w:cs="Calibri"/>
        </w:rPr>
        <w:t>o</w:t>
      </w:r>
      <w:r w:rsidRPr="004466FA">
        <w:rPr>
          <w:rFonts w:eastAsia="Times New Roman" w:cs="Calibri"/>
        </w:rPr>
        <w:t xml:space="preserve"> pocztow</w:t>
      </w:r>
      <w:r>
        <w:rPr>
          <w:rFonts w:eastAsia="Times New Roman" w:cs="Calibri"/>
        </w:rPr>
        <w:t>e</w:t>
      </w:r>
      <w:r w:rsidRPr="004466FA">
        <w:rPr>
          <w:rFonts w:eastAsia="Times New Roman" w:cs="Calibri"/>
        </w:rPr>
        <w:t>”;</w:t>
      </w:r>
    </w:p>
    <w:p w:rsidR="004664E2" w:rsidRPr="004466FA" w:rsidRDefault="004664E2" w:rsidP="004664E2">
      <w:pPr>
        <w:pStyle w:val="Akapitzlist"/>
        <w:numPr>
          <w:ilvl w:val="0"/>
          <w:numId w:val="43"/>
        </w:numPr>
        <w:spacing w:after="60" w:line="300" w:lineRule="exact"/>
        <w:ind w:left="426" w:hanging="426"/>
        <w:jc w:val="both"/>
        <w:rPr>
          <w:rFonts w:eastAsia="Times New Roman" w:cs="Calibri"/>
        </w:rPr>
      </w:pPr>
      <w:r w:rsidRPr="004466FA">
        <w:rPr>
          <w:rFonts w:eastAsia="Times New Roman" w:cs="Calibri"/>
        </w:rPr>
        <w:t xml:space="preserve">Ustawy z dnia 10 maja 2018 r. o ochronie danych osobowych (Dz. U. z 2019 r. poz. 1781 z </w:t>
      </w:r>
      <w:proofErr w:type="spellStart"/>
      <w:r w:rsidRPr="004466FA">
        <w:rPr>
          <w:rFonts w:eastAsia="Times New Roman" w:cs="Calibri"/>
        </w:rPr>
        <w:t>późn</w:t>
      </w:r>
      <w:proofErr w:type="spellEnd"/>
      <w:r w:rsidRPr="004466FA">
        <w:rPr>
          <w:rFonts w:eastAsia="Times New Roman" w:cs="Calibri"/>
        </w:rPr>
        <w:t>. zm.), zwanej dalej „ustawą o ochronie danych osobowych”;</w:t>
      </w:r>
    </w:p>
    <w:p w:rsidR="004664E2" w:rsidRPr="004466FA" w:rsidRDefault="004664E2" w:rsidP="004664E2">
      <w:pPr>
        <w:pStyle w:val="Akapitzlist"/>
        <w:numPr>
          <w:ilvl w:val="0"/>
          <w:numId w:val="43"/>
        </w:numPr>
        <w:spacing w:after="60" w:line="300" w:lineRule="exact"/>
        <w:ind w:left="426" w:hanging="426"/>
        <w:jc w:val="both"/>
        <w:rPr>
          <w:rFonts w:eastAsia="Times New Roman" w:cs="Calibri"/>
        </w:rPr>
      </w:pPr>
      <w:r w:rsidRPr="004466FA">
        <w:rPr>
          <w:rFonts w:eastAsia="Times New Roman" w:cs="Calibri"/>
        </w:rPr>
        <w:t>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119/1 z 4.05.2016 r.), zwanego dalej „RODO”;</w:t>
      </w:r>
    </w:p>
    <w:p w:rsidR="004664E2" w:rsidRPr="004466FA" w:rsidRDefault="004664E2" w:rsidP="004664E2">
      <w:pPr>
        <w:pStyle w:val="Akapitzlist"/>
        <w:numPr>
          <w:ilvl w:val="0"/>
          <w:numId w:val="43"/>
        </w:numPr>
        <w:spacing w:after="60" w:line="300" w:lineRule="exact"/>
        <w:ind w:left="426" w:hanging="426"/>
        <w:jc w:val="both"/>
        <w:rPr>
          <w:rFonts w:eastAsia="Times New Roman" w:cs="Calibri"/>
        </w:rPr>
      </w:pPr>
      <w:r w:rsidRPr="004466FA">
        <w:rPr>
          <w:rFonts w:eastAsia="Times New Roman" w:cs="Calibri"/>
        </w:rPr>
        <w:t xml:space="preserve">Regionalnego Programu Operacyjnego Województwa Kujawsko-Pomorskiego na lata 2014-2020 przyjętego decyzją wykonawczą Komisji Europejskiej z dnia 16 grudnia 2014 r. nr CCI 2014PL16M2OP002, z </w:t>
      </w:r>
      <w:proofErr w:type="spellStart"/>
      <w:r w:rsidRPr="004466FA">
        <w:rPr>
          <w:rFonts w:eastAsia="Times New Roman" w:cs="Calibri"/>
        </w:rPr>
        <w:t>późn</w:t>
      </w:r>
      <w:proofErr w:type="spellEnd"/>
      <w:r w:rsidRPr="004466FA">
        <w:rPr>
          <w:rFonts w:eastAsia="Times New Roman" w:cs="Calibri"/>
        </w:rPr>
        <w:t>. zmianami, zwanego dalej „RPO WK-P 2014-2020”;</w:t>
      </w:r>
    </w:p>
    <w:p w:rsidR="004664E2" w:rsidRPr="004466FA" w:rsidRDefault="004664E2" w:rsidP="004664E2">
      <w:pPr>
        <w:pStyle w:val="Akapitzlist"/>
        <w:numPr>
          <w:ilvl w:val="0"/>
          <w:numId w:val="43"/>
        </w:numPr>
        <w:spacing w:after="60" w:line="300" w:lineRule="exact"/>
        <w:ind w:left="426" w:hanging="426"/>
        <w:jc w:val="both"/>
        <w:rPr>
          <w:rFonts w:eastAsia="Times New Roman" w:cs="Calibri"/>
        </w:rPr>
      </w:pPr>
      <w:r w:rsidRPr="004466FA">
        <w:rPr>
          <w:rFonts w:eastAsia="Times New Roman" w:cs="Calibri"/>
        </w:rPr>
        <w:t xml:space="preserve">Szczegółowego Opisu Osi Priorytetowych Regionalnego Programu Operacyjnego Województwa Kujawsko-Pomorskiego na lata 2014-2020 przyjęty uchwałą Zarządu Województwa Kujawsko-Pomorskiego (uchwała nr </w:t>
      </w:r>
      <w:proofErr w:type="spellStart"/>
      <w:r w:rsidRPr="004466FA">
        <w:rPr>
          <w:rFonts w:eastAsia="Times New Roman" w:cs="Calibri"/>
        </w:rPr>
        <w:t>Nr</w:t>
      </w:r>
      <w:proofErr w:type="spellEnd"/>
      <w:r w:rsidRPr="004466FA">
        <w:rPr>
          <w:rFonts w:eastAsia="Times New Roman" w:cs="Calibri"/>
        </w:rPr>
        <w:t xml:space="preserve"> 34/1171/15 Zarządu Województwa Kujawsko-Pomorskiego z dnia 26 sierpnia 2015 r. z </w:t>
      </w:r>
      <w:proofErr w:type="spellStart"/>
      <w:r w:rsidRPr="004466FA">
        <w:rPr>
          <w:rFonts w:eastAsia="Times New Roman" w:cs="Calibri"/>
        </w:rPr>
        <w:t>poźn</w:t>
      </w:r>
      <w:proofErr w:type="spellEnd"/>
      <w:r w:rsidRPr="004466FA">
        <w:rPr>
          <w:rFonts w:eastAsia="Times New Roman" w:cs="Calibri"/>
        </w:rPr>
        <w:t>. zm.), zwanego dalej: „</w:t>
      </w:r>
      <w:proofErr w:type="spellStart"/>
      <w:r w:rsidRPr="004466FA">
        <w:rPr>
          <w:rFonts w:eastAsia="Times New Roman" w:cs="Calibri"/>
        </w:rPr>
        <w:t>SzOOP</w:t>
      </w:r>
      <w:proofErr w:type="spellEnd"/>
      <w:r w:rsidRPr="004466FA">
        <w:rPr>
          <w:rFonts w:eastAsia="Times New Roman" w:cs="Calibri"/>
        </w:rPr>
        <w:t>”;</w:t>
      </w:r>
    </w:p>
    <w:p w:rsidR="004664E2" w:rsidRPr="004466FA" w:rsidRDefault="004664E2" w:rsidP="004664E2">
      <w:pPr>
        <w:pStyle w:val="Akapitzlist"/>
        <w:numPr>
          <w:ilvl w:val="0"/>
          <w:numId w:val="43"/>
        </w:numPr>
        <w:spacing w:after="60" w:line="300" w:lineRule="exact"/>
        <w:ind w:left="426" w:hanging="426"/>
        <w:jc w:val="both"/>
        <w:rPr>
          <w:rFonts w:eastAsia="Times New Roman" w:cs="Calibri"/>
        </w:rPr>
      </w:pPr>
      <w:r w:rsidRPr="004466FA">
        <w:rPr>
          <w:rFonts w:eastAsia="Times New Roman" w:cs="Calibri"/>
        </w:rPr>
        <w:t>Kryteriów wyboru projektów zatwierdzonych Uchwałą Komitetu Monitorującego RPO WK-P na lata 2014-2020;</w:t>
      </w:r>
    </w:p>
    <w:p w:rsidR="004664E2" w:rsidRPr="004466FA" w:rsidRDefault="004664E2" w:rsidP="004664E2">
      <w:pPr>
        <w:pStyle w:val="Akapitzlist"/>
        <w:numPr>
          <w:ilvl w:val="0"/>
          <w:numId w:val="43"/>
        </w:numPr>
        <w:spacing w:after="60" w:line="300" w:lineRule="exact"/>
        <w:ind w:left="426" w:hanging="426"/>
        <w:jc w:val="both"/>
        <w:rPr>
          <w:rFonts w:eastAsia="Times New Roman" w:cs="Calibri"/>
        </w:rPr>
      </w:pPr>
      <w:r w:rsidRPr="004466FA">
        <w:rPr>
          <w:rFonts w:eastAsia="Times New Roman" w:cs="Calibri"/>
        </w:rPr>
        <w:t>Strategii zwalczania nadużyć finansowych w ramach Regionalnego Programu Operacyjnego Województwa Kujawsko-Pomorskiego na lata 2014-2020 z dnia 26 września 2018r.;</w:t>
      </w:r>
    </w:p>
    <w:p w:rsidR="004664E2" w:rsidRPr="004466FA" w:rsidRDefault="004664E2" w:rsidP="004664E2">
      <w:pPr>
        <w:pStyle w:val="Akapitzlist"/>
        <w:numPr>
          <w:ilvl w:val="0"/>
          <w:numId w:val="43"/>
        </w:numPr>
        <w:spacing w:after="60" w:line="300" w:lineRule="exact"/>
        <w:ind w:left="426" w:hanging="426"/>
        <w:jc w:val="both"/>
        <w:rPr>
          <w:rFonts w:eastAsia="Times New Roman" w:cs="Calibri"/>
        </w:rPr>
      </w:pPr>
      <w:r w:rsidRPr="004466FA">
        <w:rPr>
          <w:rFonts w:eastAsia="Times New Roman" w:cs="Calibri"/>
        </w:rPr>
        <w:t>Wytycznych w zakresie kwalifikowalności wydatków w ramach Europejskiego Funduszu Rozwoju Regionalnego, Europejskiego Funduszu Społecznego oraz Funduszu Spójności na lata 2014-2020 z dnia 22 sierpnia 2019 r., zwanych dalej „Wytycznymi kwalifikowalności wydatków”;</w:t>
      </w:r>
    </w:p>
    <w:p w:rsidR="004664E2" w:rsidRPr="004466FA" w:rsidRDefault="004664E2" w:rsidP="004664E2">
      <w:pPr>
        <w:pStyle w:val="Akapitzlist"/>
        <w:numPr>
          <w:ilvl w:val="0"/>
          <w:numId w:val="43"/>
        </w:numPr>
        <w:spacing w:after="60" w:line="300" w:lineRule="exact"/>
        <w:ind w:left="426" w:hanging="426"/>
        <w:jc w:val="both"/>
        <w:rPr>
          <w:rFonts w:eastAsia="Times New Roman" w:cs="Calibri"/>
        </w:rPr>
      </w:pPr>
      <w:r w:rsidRPr="004466FA">
        <w:rPr>
          <w:rFonts w:eastAsia="Times New Roman" w:cs="Calibri"/>
        </w:rPr>
        <w:t xml:space="preserve">Komunikatu KE –Tymczasowe ramy środków pomocy państwa w celu wsparcia gospodarki w kontekście trwającej epidemii COVID-19 (2020/C 91 I/01) (Dz. Urz. UE C 91I z 20.03.2020, str. 1 z </w:t>
      </w:r>
      <w:proofErr w:type="spellStart"/>
      <w:r w:rsidRPr="004466FA">
        <w:rPr>
          <w:rFonts w:eastAsia="Times New Roman" w:cs="Calibri"/>
        </w:rPr>
        <w:t>późń</w:t>
      </w:r>
      <w:proofErr w:type="spellEnd"/>
      <w:r w:rsidRPr="004466FA">
        <w:rPr>
          <w:rFonts w:eastAsia="Times New Roman" w:cs="Calibri"/>
        </w:rPr>
        <w:t xml:space="preserve">. zm.) oraz program pomocowy notyfikowany na podst. art. 107 (3) (b) TFUE, implementującym postanowienia Komunikatu KE Tymczasowe ramy prawne dotyczące środków pomocy państwa w celu wspierania gospodarki w obecnym okresie wybuchu COVID-19 (2020/C 91 I/01) (Dz. Urz. UE C 91I z 20.03.2020, str. 1 z </w:t>
      </w:r>
      <w:proofErr w:type="spellStart"/>
      <w:r w:rsidRPr="004466FA">
        <w:rPr>
          <w:rFonts w:eastAsia="Times New Roman" w:cs="Calibri"/>
        </w:rPr>
        <w:t>późń</w:t>
      </w:r>
      <w:proofErr w:type="spellEnd"/>
      <w:r w:rsidRPr="004466FA">
        <w:rPr>
          <w:rFonts w:eastAsia="Times New Roman" w:cs="Calibri"/>
        </w:rPr>
        <w:t>. zm.)</w:t>
      </w:r>
      <w:r w:rsidRPr="00593A8C">
        <w:rPr>
          <w:rFonts w:eastAsia="Times New Roman" w:cs="Calibri"/>
        </w:rPr>
        <w:t>, zwanego dalej „</w:t>
      </w:r>
      <w:r>
        <w:rPr>
          <w:rFonts w:cs="Calibri"/>
        </w:rPr>
        <w:t>Tymczasowymi</w:t>
      </w:r>
      <w:r w:rsidRPr="00593A8C">
        <w:rPr>
          <w:rFonts w:cs="Calibri"/>
        </w:rPr>
        <w:t xml:space="preserve"> ramami środków pomocy państwa”</w:t>
      </w:r>
      <w:r w:rsidRPr="004466FA">
        <w:rPr>
          <w:rFonts w:eastAsia="Times New Roman" w:cs="Calibri"/>
        </w:rPr>
        <w:t>;</w:t>
      </w:r>
    </w:p>
    <w:p w:rsidR="004664E2" w:rsidRPr="004466FA" w:rsidRDefault="004664E2" w:rsidP="004664E2">
      <w:pPr>
        <w:pStyle w:val="Akapitzlist"/>
        <w:numPr>
          <w:ilvl w:val="0"/>
          <w:numId w:val="43"/>
        </w:numPr>
        <w:spacing w:after="60" w:line="300" w:lineRule="exact"/>
        <w:ind w:left="426" w:hanging="426"/>
        <w:jc w:val="both"/>
        <w:rPr>
          <w:rFonts w:eastAsia="Times New Roman" w:cs="Calibri"/>
        </w:rPr>
      </w:pPr>
      <w:r w:rsidRPr="004466FA">
        <w:rPr>
          <w:rFonts w:eastAsia="Times New Roman" w:cs="Calibri"/>
        </w:rPr>
        <w:t>Rozporządzenia Ministra Funduszy i Polityki Regionalnej z dnia 28 kwietnia 2020 r. w sprawie udzielania pomocy w formie dotacji lub pomocy zwrotnej w ramach programów operacyjnych na lata 2014-2020 w celu wspierania polskiej gospodarki w związku z wystąpieniem pandemii COVID-19 (Dz.U. poz. 773)</w:t>
      </w:r>
      <w:r>
        <w:rPr>
          <w:rFonts w:eastAsia="Times New Roman" w:cs="Calibri"/>
        </w:rPr>
        <w:t>,</w:t>
      </w:r>
      <w:r w:rsidRPr="00593A8C">
        <w:rPr>
          <w:rFonts w:eastAsia="Times New Roman" w:cs="Calibri"/>
        </w:rPr>
        <w:t xml:space="preserve"> zwanego dalej „Rozporządzeniem MFIPR w sprawie udzielenia pomocy w formie dotacji w związku z COVID-19”</w:t>
      </w:r>
      <w:r w:rsidRPr="004466FA">
        <w:rPr>
          <w:rFonts w:eastAsia="Times New Roman" w:cs="Calibri"/>
        </w:rPr>
        <w:t>;</w:t>
      </w:r>
    </w:p>
    <w:p w:rsidR="004664E2" w:rsidRPr="004466FA" w:rsidRDefault="004664E2" w:rsidP="004664E2">
      <w:pPr>
        <w:pStyle w:val="Akapitzlist"/>
        <w:numPr>
          <w:ilvl w:val="0"/>
          <w:numId w:val="43"/>
        </w:numPr>
        <w:spacing w:after="60" w:line="300" w:lineRule="exact"/>
        <w:ind w:left="426" w:hanging="426"/>
        <w:jc w:val="both"/>
        <w:rPr>
          <w:rFonts w:eastAsia="Times New Roman" w:cs="Calibri"/>
        </w:rPr>
      </w:pPr>
      <w:r w:rsidRPr="004466FA">
        <w:rPr>
          <w:rFonts w:eastAsia="Times New Roman" w:cs="Calibri"/>
        </w:rPr>
        <w:t>Rozporządzenia Rady Ministrów z dnia 11 sierpnia 2004 r. w sprawie szczegółowego sposobu obliczania wartości pomocy publicznej udzielanej w różnych formach (Dz. U. z 2018 r. poz. 461), zwanego dalej: „rozporządzeniem EDB”;</w:t>
      </w:r>
    </w:p>
    <w:p w:rsidR="004664E2" w:rsidRPr="004466FA" w:rsidRDefault="004664E2" w:rsidP="004664E2">
      <w:pPr>
        <w:pStyle w:val="Akapitzlist"/>
        <w:numPr>
          <w:ilvl w:val="0"/>
          <w:numId w:val="43"/>
        </w:numPr>
        <w:spacing w:after="60" w:line="300" w:lineRule="exact"/>
        <w:ind w:left="426" w:hanging="426"/>
        <w:jc w:val="both"/>
        <w:rPr>
          <w:rFonts w:eastAsia="Times New Roman" w:cs="Calibri"/>
        </w:rPr>
      </w:pPr>
      <w:r w:rsidRPr="004466FA">
        <w:rPr>
          <w:rFonts w:eastAsia="Times New Roman" w:cs="Calibri"/>
        </w:rPr>
        <w:t xml:space="preserve">Wytycznymi Komisji Europejskiej nr EGESIF_14-0017, dotyczącymi form kosztów uproszczonych finansowanych w oparciu o stawki ryczałtowe, standardowe stawki jednostkowe, kwoty ryczałtowe (na podstawie art. 67 i 68 rozporządzenia (UE) nr 1303/2013, art. 14 ust. 2–4 rozporządzenia (UE) nr 1304/2013 oraz art. 19 rozporządzenia (UE) nr 1299/2013) dostępne na stronie internetowej </w:t>
      </w:r>
      <w:r w:rsidRPr="004466FA">
        <w:rPr>
          <w:rFonts w:eastAsia="Times New Roman" w:cs="Calibri"/>
        </w:rPr>
        <w:lastRenderedPageBreak/>
        <w:t>https://ec.europa.eu/regional_policy/pl/information/publications/guidelines/2014/guidance-on-simplified-cost-options-scos-flat-rate-financing-standard-scales-of-unit-costs-lump-sums./, zwane dalej „Wytycznymi KE”;</w:t>
      </w:r>
    </w:p>
    <w:p w:rsidR="004664E2" w:rsidRPr="00046F11" w:rsidRDefault="004664E2" w:rsidP="004664E2">
      <w:pPr>
        <w:pStyle w:val="Akapitzlist"/>
        <w:numPr>
          <w:ilvl w:val="0"/>
          <w:numId w:val="43"/>
        </w:numPr>
        <w:spacing w:after="60" w:line="300" w:lineRule="exact"/>
        <w:ind w:left="426" w:hanging="426"/>
        <w:jc w:val="both"/>
        <w:rPr>
          <w:rFonts w:eastAsia="Times New Roman" w:cs="Calibri"/>
        </w:rPr>
      </w:pPr>
      <w:r w:rsidRPr="00A62C12">
        <w:t>Uchwały Zarządu Województwa Kujawsko-Pomorskiego z dnia 30 listopada 2020 r. w sprawie</w:t>
      </w:r>
      <w:r w:rsidRPr="000B7ECF">
        <w:t xml:space="preserve"> przyznania dofinansowania na realizację projektu własnego w ramach Regionalnego Programu Operacyjnego Województwa Kujawsko-Pomorskiego na lata 2014–2020 </w:t>
      </w:r>
      <w:r w:rsidRPr="00046F11">
        <w:rPr>
          <w:rFonts w:cs="Calibri"/>
        </w:rPr>
        <w:t>dot. Projektu grantowego pn. „</w:t>
      </w:r>
      <w:r w:rsidRPr="00046F11">
        <w:rPr>
          <w:rFonts w:cs="Calibri"/>
          <w:i/>
        </w:rPr>
        <w:t>Granty na kapitał obrotowy dla mikro i małych przedsiębiorstw w branży gastronomicznej oraz fitness w związku z wystąpieniem stanu epidemii COVID-19</w:t>
      </w:r>
      <w:r w:rsidRPr="00046F11">
        <w:rPr>
          <w:rFonts w:cs="Calibri"/>
        </w:rPr>
        <w:t xml:space="preserve">” współfinansowanego z Europejskiego Funduszu Rozwoju Regionalnego w ramach </w:t>
      </w:r>
      <w:r w:rsidRPr="000B7ECF">
        <w:t xml:space="preserve">Osi priorytetowej 1. Wzmocnienie innowacyjności i konkurencyjności gospodarki regionu, Działania 1.6. Wspieranie tworzenia i rozszerzania zaawansowanych zdolności w zakresie rozwoju produktów i usług, Poddziałania 1.6.2. Dotacje dla innowacyjnych MŚP, </w:t>
      </w:r>
      <w:r w:rsidRPr="000B7ECF">
        <w:rPr>
          <w:rFonts w:cs="Calibri"/>
        </w:rPr>
        <w:t>Schemat:</w:t>
      </w:r>
      <w:r w:rsidRPr="000B7ECF">
        <w:rPr>
          <w:rFonts w:cs="Calibri"/>
          <w:b/>
        </w:rPr>
        <w:t xml:space="preserve"> </w:t>
      </w:r>
      <w:r>
        <w:rPr>
          <w:rFonts w:cs="Calibri"/>
        </w:rPr>
        <w:t xml:space="preserve"> projekt grantowy dot. przeciwdziałania i zwalczania skutków gospodarczych wystąpienia pandemii </w:t>
      </w:r>
      <w:proofErr w:type="spellStart"/>
      <w:r>
        <w:rPr>
          <w:rFonts w:cs="Calibri"/>
        </w:rPr>
        <w:t>koronawirusa</w:t>
      </w:r>
      <w:proofErr w:type="spellEnd"/>
      <w:r>
        <w:rPr>
          <w:rFonts w:cs="Calibri"/>
        </w:rPr>
        <w:t xml:space="preserve"> SARS-CoV-2 w branży gastronomicznej i fitness - </w:t>
      </w:r>
      <w:r w:rsidRPr="000B7ECF">
        <w:rPr>
          <w:rFonts w:cs="Calibri"/>
        </w:rPr>
        <w:t>realizowany w trybie nadzwyczajnym</w:t>
      </w:r>
      <w:r w:rsidRPr="00161C18">
        <w:rPr>
          <w:rStyle w:val="Odwoanieprzypisudolnego"/>
          <w:rFonts w:cs="Calibri"/>
        </w:rPr>
        <w:footnoteReference w:id="3"/>
      </w:r>
      <w:r w:rsidRPr="00046F11">
        <w:rPr>
          <w:rFonts w:eastAsia="Times New Roman" w:cs="Calibri"/>
        </w:rPr>
        <w:t>, zwanej dalej „Uchwałą o dofinansowanie Projektu”.</w:t>
      </w:r>
    </w:p>
    <w:p w:rsidR="004664E2" w:rsidRPr="004466FA" w:rsidRDefault="004664E2" w:rsidP="004664E2">
      <w:pPr>
        <w:spacing w:after="60" w:line="300" w:lineRule="exact"/>
        <w:rPr>
          <w:rFonts w:eastAsia="Times New Roman" w:cs="Calibri"/>
          <w:b/>
          <w:bCs/>
        </w:rPr>
      </w:pPr>
    </w:p>
    <w:p w:rsidR="004664E2" w:rsidRPr="00F13ADC" w:rsidRDefault="004664E2" w:rsidP="004664E2">
      <w:pPr>
        <w:pStyle w:val="Nagwek1"/>
        <w:spacing w:before="0" w:after="60" w:line="300" w:lineRule="exact"/>
        <w:rPr>
          <w:sz w:val="22"/>
          <w:szCs w:val="22"/>
        </w:rPr>
      </w:pPr>
      <w:bookmarkStart w:id="4" w:name="_Toc45901460"/>
      <w:r w:rsidRPr="00F13ADC">
        <w:rPr>
          <w:sz w:val="22"/>
          <w:szCs w:val="22"/>
        </w:rPr>
        <w:t>§ 2. Określenia i skróty</w:t>
      </w:r>
      <w:bookmarkEnd w:id="4"/>
    </w:p>
    <w:p w:rsidR="004664E2" w:rsidRPr="004466FA" w:rsidRDefault="004664E2" w:rsidP="004664E2">
      <w:pPr>
        <w:spacing w:after="60" w:line="300" w:lineRule="exact"/>
        <w:jc w:val="both"/>
        <w:rPr>
          <w:rFonts w:cs="Calibri"/>
        </w:rPr>
      </w:pPr>
      <w:r w:rsidRPr="004466FA">
        <w:rPr>
          <w:rFonts w:cs="Calibri"/>
        </w:rPr>
        <w:t>Użyte w Regulaminie określenia i skróty oznaczają:</w:t>
      </w:r>
    </w:p>
    <w:p w:rsidR="004664E2" w:rsidRPr="004466FA" w:rsidRDefault="004664E2" w:rsidP="004664E2">
      <w:pPr>
        <w:spacing w:after="60" w:line="300" w:lineRule="exact"/>
        <w:jc w:val="both"/>
        <w:rPr>
          <w:rFonts w:cs="Calibri"/>
          <w:bCs/>
        </w:rPr>
      </w:pPr>
      <w:r w:rsidRPr="004466FA">
        <w:rPr>
          <w:rFonts w:cs="Calibri"/>
          <w:b/>
        </w:rPr>
        <w:t xml:space="preserve">Adres poczty elektronicznej wnioskodawcy </w:t>
      </w:r>
      <w:r w:rsidRPr="004466FA">
        <w:rPr>
          <w:rFonts w:cs="Calibri"/>
          <w:bCs/>
        </w:rPr>
        <w:t>– adres poczty elektronicznej wskazany we Wniosku o powierzenie grantu zapewniający skuteczną komunikację z Urzędem Marszałkowskim Województwa Kujawsko-Pomorskiego w Toruniu;</w:t>
      </w:r>
    </w:p>
    <w:p w:rsidR="004664E2" w:rsidRPr="004466FA" w:rsidRDefault="004664E2" w:rsidP="004664E2">
      <w:pPr>
        <w:spacing w:after="60" w:line="300" w:lineRule="exact"/>
        <w:jc w:val="both"/>
        <w:rPr>
          <w:rFonts w:cs="Calibri"/>
        </w:rPr>
      </w:pPr>
      <w:r w:rsidRPr="004466FA">
        <w:rPr>
          <w:rFonts w:cs="Calibri"/>
          <w:b/>
        </w:rPr>
        <w:t xml:space="preserve">CEIDG </w:t>
      </w:r>
      <w:r w:rsidRPr="004466FA">
        <w:rPr>
          <w:rFonts w:cs="Calibri"/>
        </w:rPr>
        <w:t>–</w:t>
      </w:r>
      <w:r>
        <w:rPr>
          <w:rFonts w:cs="Calibri"/>
        </w:rPr>
        <w:t xml:space="preserve"> </w:t>
      </w:r>
      <w:r w:rsidRPr="004466FA">
        <w:rPr>
          <w:rFonts w:cs="Calibri"/>
        </w:rPr>
        <w:t>Centralna Ewidencja i Informacja o Działalności Gospodarczej;</w:t>
      </w:r>
    </w:p>
    <w:p w:rsidR="004664E2" w:rsidRPr="004466FA" w:rsidRDefault="004664E2" w:rsidP="004664E2">
      <w:pPr>
        <w:spacing w:after="60" w:line="300" w:lineRule="exact"/>
        <w:jc w:val="both"/>
        <w:rPr>
          <w:rFonts w:cs="Calibri"/>
        </w:rPr>
      </w:pPr>
      <w:r w:rsidRPr="004466FA">
        <w:rPr>
          <w:rFonts w:cs="Calibri"/>
          <w:b/>
          <w:bCs/>
        </w:rPr>
        <w:t>COVID-19</w:t>
      </w:r>
      <w:r w:rsidRPr="004466FA">
        <w:rPr>
          <w:rFonts w:cs="Calibri"/>
        </w:rPr>
        <w:t xml:space="preserve"> – choroba wywołana wirusem SARS-CoV-2;</w:t>
      </w:r>
    </w:p>
    <w:p w:rsidR="004664E2" w:rsidRPr="004466FA" w:rsidRDefault="004664E2" w:rsidP="004664E2">
      <w:pPr>
        <w:spacing w:after="60" w:line="300" w:lineRule="exact"/>
        <w:jc w:val="both"/>
        <w:rPr>
          <w:rFonts w:cs="Calibri"/>
        </w:rPr>
      </w:pPr>
      <w:r w:rsidRPr="004466FA">
        <w:rPr>
          <w:rFonts w:cs="Calibri"/>
          <w:b/>
        </w:rPr>
        <w:t xml:space="preserve">Dane osobowe </w:t>
      </w:r>
      <w:r w:rsidRPr="004466FA">
        <w:rPr>
          <w:rFonts w:cs="Calibri"/>
        </w:rPr>
        <w:t>– dane w rozumieniu art. 4 pkt 1)   RODO;</w:t>
      </w:r>
    </w:p>
    <w:p w:rsidR="004664E2" w:rsidRPr="004466FA" w:rsidRDefault="004664E2" w:rsidP="004664E2">
      <w:pPr>
        <w:spacing w:after="60" w:line="300" w:lineRule="exact"/>
        <w:jc w:val="both"/>
        <w:rPr>
          <w:rFonts w:cs="Calibri"/>
        </w:rPr>
      </w:pPr>
      <w:r w:rsidRPr="004466FA">
        <w:rPr>
          <w:rFonts w:cs="Calibri"/>
          <w:b/>
        </w:rPr>
        <w:t>Dni robocze</w:t>
      </w:r>
      <w:r w:rsidRPr="004466FA">
        <w:rPr>
          <w:rFonts w:cs="Calibri"/>
        </w:rPr>
        <w:t xml:space="preserve"> – dni z wyłączeniem sobót i dni ustawowo wolnych od pracy;</w:t>
      </w:r>
    </w:p>
    <w:p w:rsidR="004664E2" w:rsidRPr="004466FA" w:rsidRDefault="004664E2" w:rsidP="004664E2">
      <w:pPr>
        <w:spacing w:after="60" w:line="300" w:lineRule="exact"/>
        <w:jc w:val="both"/>
        <w:rPr>
          <w:rFonts w:cs="Calibri"/>
        </w:rPr>
      </w:pPr>
      <w:r w:rsidRPr="004466FA">
        <w:rPr>
          <w:rFonts w:cs="Calibri"/>
          <w:b/>
        </w:rPr>
        <w:t xml:space="preserve">EFRR </w:t>
      </w:r>
      <w:r w:rsidRPr="004466FA">
        <w:rPr>
          <w:rFonts w:cs="Calibri"/>
        </w:rPr>
        <w:t>– Europejski Fundusz Rozwoju Regionalnego;</w:t>
      </w:r>
    </w:p>
    <w:p w:rsidR="004664E2" w:rsidRPr="004466FA" w:rsidRDefault="004664E2" w:rsidP="004664E2">
      <w:pPr>
        <w:spacing w:after="60" w:line="300" w:lineRule="exact"/>
        <w:jc w:val="both"/>
        <w:rPr>
          <w:rFonts w:cs="Calibri"/>
        </w:rPr>
      </w:pPr>
      <w:r w:rsidRPr="004466FA">
        <w:rPr>
          <w:rFonts w:cs="Calibri"/>
          <w:b/>
        </w:rPr>
        <w:t xml:space="preserve">Grant </w:t>
      </w:r>
      <w:r w:rsidRPr="004466FA">
        <w:rPr>
          <w:rFonts w:cs="Calibri"/>
        </w:rPr>
        <w:t xml:space="preserve">– środki finansowe, o których mowa w art. 35 ust. 5 ustawy wdrożeniowej, powierzone </w:t>
      </w:r>
      <w:proofErr w:type="spellStart"/>
      <w:r w:rsidRPr="004466FA">
        <w:rPr>
          <w:rFonts w:cs="Calibri"/>
        </w:rPr>
        <w:t>Grantobiorcy</w:t>
      </w:r>
      <w:proofErr w:type="spellEnd"/>
      <w:r w:rsidRPr="004466FA">
        <w:rPr>
          <w:rFonts w:cs="Calibri"/>
        </w:rPr>
        <w:t xml:space="preserve"> z Europejskiego Funduszu Rozwoju Regionalnego w ramach RPO WK-P 2014-2020 na realizację Projektu grantowego będącego przedmiotem Umowy o powierzenie grantu;</w:t>
      </w:r>
    </w:p>
    <w:p w:rsidR="004664E2" w:rsidRPr="004466FA" w:rsidRDefault="004664E2" w:rsidP="004664E2">
      <w:pPr>
        <w:spacing w:after="60" w:line="300" w:lineRule="exact"/>
        <w:jc w:val="both"/>
        <w:rPr>
          <w:rFonts w:cs="Calibri"/>
        </w:rPr>
      </w:pPr>
      <w:proofErr w:type="spellStart"/>
      <w:r w:rsidRPr="004466FA">
        <w:rPr>
          <w:rFonts w:cs="Calibri"/>
          <w:b/>
        </w:rPr>
        <w:t>Grantobiorca</w:t>
      </w:r>
      <w:proofErr w:type="spellEnd"/>
      <w:r w:rsidRPr="004466FA">
        <w:rPr>
          <w:rFonts w:cs="Calibri"/>
        </w:rPr>
        <w:t xml:space="preserve"> – </w:t>
      </w:r>
      <w:r>
        <w:rPr>
          <w:rFonts w:cs="Calibri"/>
        </w:rPr>
        <w:t>podmiot, o którym mowa w art. 35 ust. 5 ustawy wdrożeniowej  -</w:t>
      </w:r>
      <w:r w:rsidRPr="004466FA">
        <w:rPr>
          <w:rFonts w:cs="Calibri"/>
        </w:rPr>
        <w:t xml:space="preserve">mikro lub małe przedsiębiorstwo, w tym samozatrudniony, realizujący na podstawie Umowy o powierzenie grantu Projekt grantowy współfinansowany ze środków publicznych w ramach Projektu pt. </w:t>
      </w:r>
      <w:r w:rsidRPr="004466FA">
        <w:rPr>
          <w:rFonts w:cs="Calibri"/>
          <w:i/>
          <w:iCs/>
        </w:rPr>
        <w:t>„Granty na kapitał obrotowy dla mikro i małych przedsiębiorstw w branży gastronomicznej oraz fitness w związku z wystąpieniem stanu epidemii COVID-19”</w:t>
      </w:r>
      <w:r w:rsidRPr="004466FA">
        <w:rPr>
          <w:rFonts w:cs="Calibri"/>
        </w:rPr>
        <w:t>;</w:t>
      </w:r>
    </w:p>
    <w:p w:rsidR="004664E2" w:rsidRPr="004466FA" w:rsidRDefault="004664E2" w:rsidP="004664E2">
      <w:pPr>
        <w:spacing w:after="60" w:line="300" w:lineRule="exact"/>
        <w:jc w:val="both"/>
        <w:rPr>
          <w:rFonts w:cs="Calibri"/>
          <w:b/>
        </w:rPr>
      </w:pPr>
      <w:proofErr w:type="spellStart"/>
      <w:r w:rsidRPr="004466FA">
        <w:rPr>
          <w:rFonts w:cs="Calibri"/>
          <w:b/>
        </w:rPr>
        <w:t>Grantodawca</w:t>
      </w:r>
      <w:proofErr w:type="spellEnd"/>
      <w:r w:rsidRPr="004466FA">
        <w:rPr>
          <w:rFonts w:cs="Calibri"/>
        </w:rPr>
        <w:t xml:space="preserve"> – </w:t>
      </w:r>
      <w:r w:rsidRPr="004466FA">
        <w:rPr>
          <w:rFonts w:cs="Calibri"/>
          <w:bCs/>
        </w:rPr>
        <w:t>Województwo Kujawsko-Pomorskie, Urząd Marszałkowski Województwa Kujawsko-Pomorskiego w Toruniu, Departament Współpracy Międzynarodowej</w:t>
      </w:r>
      <w:r w:rsidRPr="004466FA">
        <w:rPr>
          <w:rFonts w:cs="Calibri"/>
        </w:rPr>
        <w:t>, który realizuje Projekt pt. „</w:t>
      </w:r>
      <w:r w:rsidRPr="004466FA">
        <w:rPr>
          <w:rFonts w:cs="Calibri"/>
          <w:i/>
        </w:rPr>
        <w:t>Granty  na kapitał obrotowy dla mikro i małych przedsiębiorstw w branży gastronomicznej oraz fitness w związku z wystąpieniem stanu epidemii COVID-19</w:t>
      </w:r>
      <w:r w:rsidRPr="004466FA">
        <w:rPr>
          <w:rFonts w:cs="Calibri"/>
        </w:rPr>
        <w:t xml:space="preserve">” w ramach Osi priorytetowej 1. Wzmocnienie innowacyjności i konkurencyjności gospodarki regionu, Działanie 1.6 Wspieranie tworzenia i rozszerzania zaawansowanych zdolności w zakresie rozwoju produktów i usług, Poddziałanie 1.6.2 </w:t>
      </w:r>
      <w:r w:rsidRPr="004466FA">
        <w:rPr>
          <w:rFonts w:cs="Calibri"/>
        </w:rPr>
        <w:lastRenderedPageBreak/>
        <w:t>Dotacje dla innowacyjnych MŚP, Schemat: „</w:t>
      </w:r>
      <w:bookmarkStart w:id="5" w:name="_Hlk57042876"/>
      <w:r>
        <w:rPr>
          <w:rFonts w:cs="Calibri"/>
          <w:szCs w:val="20"/>
        </w:rPr>
        <w:t>P</w:t>
      </w:r>
      <w:r w:rsidRPr="00912F24">
        <w:rPr>
          <w:rFonts w:cs="Calibri"/>
          <w:szCs w:val="20"/>
        </w:rPr>
        <w:t>rojekt grantowy</w:t>
      </w:r>
      <w:r w:rsidRPr="009967C7">
        <w:rPr>
          <w:rStyle w:val="Odwoanieprzypisudolnego"/>
          <w:rFonts w:cs="Calibri"/>
          <w:szCs w:val="20"/>
        </w:rPr>
        <w:footnoteReference w:id="4"/>
      </w:r>
      <w:r w:rsidRPr="00912F24">
        <w:rPr>
          <w:rFonts w:cs="Calibri"/>
          <w:szCs w:val="20"/>
        </w:rPr>
        <w:t xml:space="preserve"> dot. przeciwdziałania i zwalczania skutków gospodarczych wystąpienia pandemii </w:t>
      </w:r>
      <w:proofErr w:type="spellStart"/>
      <w:r w:rsidRPr="00912F24">
        <w:rPr>
          <w:rFonts w:cs="Calibri"/>
          <w:szCs w:val="20"/>
        </w:rPr>
        <w:t>koronawirusa</w:t>
      </w:r>
      <w:proofErr w:type="spellEnd"/>
      <w:r w:rsidRPr="00912F24">
        <w:rPr>
          <w:rFonts w:cs="Calibri"/>
          <w:szCs w:val="20"/>
        </w:rPr>
        <w:t xml:space="preserve"> SARS-CoV-2 w branży gastronomicznej i fitness </w:t>
      </w:r>
      <w:r>
        <w:rPr>
          <w:rFonts w:cs="Calibri"/>
          <w:szCs w:val="20"/>
        </w:rPr>
        <w:t>-</w:t>
      </w:r>
      <w:r w:rsidRPr="00912F24">
        <w:rPr>
          <w:rFonts w:cs="Calibri"/>
          <w:szCs w:val="20"/>
        </w:rPr>
        <w:t xml:space="preserve"> realizowany w trybie nadzwyczajnym</w:t>
      </w:r>
      <w:bookmarkEnd w:id="5"/>
      <w:r>
        <w:rPr>
          <w:rStyle w:val="Odwoanieprzypisudolnego"/>
          <w:rFonts w:cs="Calibri"/>
          <w:szCs w:val="20"/>
        </w:rPr>
        <w:footnoteReference w:id="5"/>
      </w:r>
      <w:r w:rsidRPr="004466FA">
        <w:rPr>
          <w:rFonts w:cs="Calibri"/>
        </w:rPr>
        <w:t xml:space="preserve">”, Regionalnego Programu Operacyjnego Województwa Kujawsko-Pomorskiego na lata 2014-2020, w ramach którego powierza granty </w:t>
      </w:r>
      <w:proofErr w:type="spellStart"/>
      <w:r w:rsidRPr="004466FA">
        <w:rPr>
          <w:rFonts w:cs="Calibri"/>
        </w:rPr>
        <w:t>Grantobiorcom</w:t>
      </w:r>
      <w:proofErr w:type="spellEnd"/>
      <w:r w:rsidRPr="004466FA">
        <w:rPr>
          <w:rFonts w:cs="Calibri"/>
        </w:rPr>
        <w:t xml:space="preserve"> na realizację ich Projektów grantowych;</w:t>
      </w:r>
    </w:p>
    <w:p w:rsidR="004664E2" w:rsidRPr="004466FA" w:rsidRDefault="004664E2" w:rsidP="004664E2">
      <w:pPr>
        <w:spacing w:after="60" w:line="300" w:lineRule="exact"/>
        <w:jc w:val="both"/>
        <w:rPr>
          <w:rFonts w:cs="Calibri"/>
        </w:rPr>
      </w:pPr>
      <w:r w:rsidRPr="004466FA">
        <w:rPr>
          <w:rFonts w:cs="Calibri"/>
          <w:b/>
        </w:rPr>
        <w:t>Instytucja Zarządzająca RPO WK-P (IZ RPO)</w:t>
      </w:r>
      <w:r w:rsidRPr="004466FA">
        <w:rPr>
          <w:rFonts w:cs="Calibri"/>
        </w:rPr>
        <w:t xml:space="preserve"> – Instytucja Zarządzająca Regionalnym Programem Operacyjnym Województwa Kujawsko-Pomorskiego tj. Zarząd Województwa Kujawsko-Pomorskiego;</w:t>
      </w:r>
    </w:p>
    <w:p w:rsidR="004664E2" w:rsidRPr="004466FA" w:rsidRDefault="004664E2" w:rsidP="004664E2">
      <w:pPr>
        <w:spacing w:after="60" w:line="300" w:lineRule="exact"/>
        <w:jc w:val="both"/>
        <w:rPr>
          <w:rFonts w:cs="Calibri"/>
        </w:rPr>
      </w:pPr>
      <w:r w:rsidRPr="004466FA">
        <w:rPr>
          <w:rFonts w:cs="Calibri"/>
          <w:b/>
          <w:bCs/>
        </w:rPr>
        <w:t>Komisja Oceny Projektów (KOP)</w:t>
      </w:r>
      <w:r w:rsidRPr="004466FA">
        <w:rPr>
          <w:rFonts w:cs="Calibri"/>
        </w:rPr>
        <w:t xml:space="preserve"> – komisja powołana do oceny spełnienia kryteriów wyboru Projektów grantowych złożonych w ramach naboru wniosków;</w:t>
      </w:r>
    </w:p>
    <w:p w:rsidR="004664E2" w:rsidRPr="004466FA" w:rsidRDefault="004664E2" w:rsidP="004664E2">
      <w:pPr>
        <w:spacing w:after="60" w:line="300" w:lineRule="exact"/>
        <w:jc w:val="both"/>
        <w:rPr>
          <w:rFonts w:cs="Calibri"/>
        </w:rPr>
      </w:pPr>
      <w:r w:rsidRPr="004466FA">
        <w:rPr>
          <w:rFonts w:cs="Calibri"/>
          <w:b/>
        </w:rPr>
        <w:t>KRS</w:t>
      </w:r>
      <w:r w:rsidRPr="004466FA">
        <w:rPr>
          <w:rFonts w:cs="Calibri"/>
        </w:rPr>
        <w:t xml:space="preserve"> – Krajowy Rejestr Sądowy;</w:t>
      </w:r>
    </w:p>
    <w:p w:rsidR="004664E2" w:rsidRPr="004466FA" w:rsidRDefault="004664E2" w:rsidP="004664E2">
      <w:pPr>
        <w:spacing w:after="60" w:line="300" w:lineRule="exact"/>
        <w:jc w:val="both"/>
        <w:rPr>
          <w:rFonts w:cs="Calibri"/>
        </w:rPr>
      </w:pPr>
      <w:r w:rsidRPr="004466FA">
        <w:rPr>
          <w:rFonts w:cs="Calibri"/>
          <w:b/>
        </w:rPr>
        <w:t xml:space="preserve">KO </w:t>
      </w:r>
      <w:r w:rsidRPr="004466FA">
        <w:rPr>
          <w:rFonts w:cs="Calibri"/>
        </w:rPr>
        <w:t>–</w:t>
      </w:r>
      <w:r>
        <w:rPr>
          <w:rFonts w:cs="Calibri"/>
        </w:rPr>
        <w:t xml:space="preserve"> </w:t>
      </w:r>
      <w:r w:rsidRPr="004466FA">
        <w:rPr>
          <w:rFonts w:cs="Calibri"/>
        </w:rPr>
        <w:t>kapitał obrotowy;</w:t>
      </w:r>
    </w:p>
    <w:p w:rsidR="004664E2" w:rsidRPr="004466FA" w:rsidRDefault="004664E2" w:rsidP="004664E2">
      <w:pPr>
        <w:spacing w:after="60" w:line="300" w:lineRule="exact"/>
        <w:jc w:val="both"/>
        <w:rPr>
          <w:rFonts w:cs="Calibri"/>
        </w:rPr>
      </w:pPr>
      <w:r w:rsidRPr="004466FA">
        <w:rPr>
          <w:rFonts w:cs="Calibri"/>
          <w:b/>
        </w:rPr>
        <w:t>Nabór wniosków</w:t>
      </w:r>
      <w:r w:rsidRPr="004466FA">
        <w:rPr>
          <w:rFonts w:cs="Calibri"/>
        </w:rPr>
        <w:t>– obejmuje nabór Projektów grantowych, ocenę spełniania kryteriów wyboru oraz rozstrzygnięcie w zakresie wyboru Projektów grantowych;</w:t>
      </w:r>
    </w:p>
    <w:p w:rsidR="004664E2" w:rsidRPr="004466FA" w:rsidRDefault="004664E2" w:rsidP="004664E2">
      <w:pPr>
        <w:spacing w:after="60" w:line="300" w:lineRule="exact"/>
        <w:jc w:val="both"/>
        <w:rPr>
          <w:rFonts w:cs="Calibri"/>
        </w:rPr>
      </w:pPr>
      <w:r w:rsidRPr="004466FA">
        <w:rPr>
          <w:rFonts w:cs="Calibri"/>
          <w:b/>
        </w:rPr>
        <w:t>Nieprawidłowość</w:t>
      </w:r>
      <w:r w:rsidRPr="004466FA">
        <w:rPr>
          <w:rFonts w:cs="Calibri"/>
        </w:rPr>
        <w:t xml:space="preserve"> – nieprawidłowość indywidualna, o której mowa w art. 2 pkt 36 rozporządzenia 1303/2013, tj. każde naruszenie prawa unijnego lub prawa krajowego dotyczącego stosowania prawa unijnego, wynikające z działania lub zaniechania </w:t>
      </w:r>
      <w:proofErr w:type="spellStart"/>
      <w:r w:rsidRPr="004466FA">
        <w:rPr>
          <w:rFonts w:cs="Calibri"/>
        </w:rPr>
        <w:t>Grantobiorcy</w:t>
      </w:r>
      <w:proofErr w:type="spellEnd"/>
      <w:r w:rsidRPr="004466FA">
        <w:rPr>
          <w:rFonts w:cs="Calibri"/>
        </w:rPr>
        <w:t xml:space="preserve"> we wdrażaniu Projektu grantowego, które ma lub może mieć szkodliwy wpływ na budżet Unii poprzez obciążenie budżetu Unii nieuzasadnionym wydatkiem;</w:t>
      </w:r>
    </w:p>
    <w:p w:rsidR="004664E2" w:rsidRPr="004466FA" w:rsidRDefault="004664E2" w:rsidP="004664E2">
      <w:pPr>
        <w:spacing w:after="60" w:line="300" w:lineRule="exact"/>
        <w:jc w:val="both"/>
        <w:rPr>
          <w:rFonts w:cs="Calibri"/>
        </w:rPr>
      </w:pPr>
      <w:r w:rsidRPr="004466FA">
        <w:rPr>
          <w:rFonts w:cs="Calibri"/>
          <w:b/>
        </w:rPr>
        <w:t xml:space="preserve">Okres realizacji </w:t>
      </w:r>
      <w:r>
        <w:rPr>
          <w:rFonts w:cs="Calibri"/>
          <w:b/>
        </w:rPr>
        <w:t>P</w:t>
      </w:r>
      <w:r w:rsidRPr="004466FA">
        <w:rPr>
          <w:rFonts w:cs="Calibri"/>
          <w:b/>
        </w:rPr>
        <w:t xml:space="preserve">rojektu </w:t>
      </w:r>
      <w:r>
        <w:rPr>
          <w:rFonts w:cs="Calibri"/>
          <w:b/>
        </w:rPr>
        <w:t xml:space="preserve">grantowego </w:t>
      </w:r>
      <w:r w:rsidRPr="004466FA">
        <w:rPr>
          <w:rFonts w:cs="Calibri"/>
        </w:rPr>
        <w:t xml:space="preserve">– okres, w którym jest realizowany Projekt grantowy </w:t>
      </w:r>
      <w:proofErr w:type="spellStart"/>
      <w:r w:rsidRPr="004466FA">
        <w:rPr>
          <w:rFonts w:cs="Calibri"/>
        </w:rPr>
        <w:t>Grantobiorcy</w:t>
      </w:r>
      <w:proofErr w:type="spellEnd"/>
      <w:r w:rsidRPr="004466FA">
        <w:rPr>
          <w:rFonts w:cs="Calibri"/>
        </w:rPr>
        <w:t>. Rozpoczyna się</w:t>
      </w:r>
      <w:r>
        <w:rPr>
          <w:rFonts w:cs="Calibri"/>
        </w:rPr>
        <w:t xml:space="preserve"> od dnia następującego po dniu w którym został złożony wniosek o powierzenie grantu i trwa dwa miesiące</w:t>
      </w:r>
      <w:r w:rsidRPr="004466FA">
        <w:rPr>
          <w:rFonts w:cs="Calibri"/>
        </w:rPr>
        <w:t>;</w:t>
      </w:r>
    </w:p>
    <w:p w:rsidR="004664E2" w:rsidRPr="004466FA" w:rsidRDefault="004664E2" w:rsidP="004664E2">
      <w:pPr>
        <w:spacing w:after="60" w:line="300" w:lineRule="exact"/>
        <w:jc w:val="both"/>
        <w:rPr>
          <w:rFonts w:cs="Calibri"/>
        </w:rPr>
      </w:pPr>
      <w:r w:rsidRPr="004466FA">
        <w:rPr>
          <w:rFonts w:cs="Calibri"/>
          <w:b/>
        </w:rPr>
        <w:t>Projekt</w:t>
      </w:r>
      <w:r w:rsidRPr="004466FA">
        <w:rPr>
          <w:rFonts w:cs="Calibri"/>
        </w:rPr>
        <w:t xml:space="preserve"> – projekt pn. „</w:t>
      </w:r>
      <w:r w:rsidRPr="004466FA">
        <w:rPr>
          <w:rFonts w:cs="Calibri"/>
          <w:i/>
        </w:rPr>
        <w:t>Granty  na kapitał obrotowy dla mikro i małych przedsiębiorstw w branży gastronomicznej oraz fitness w związku z wystąpieniem stanu epidemii COVID-19</w:t>
      </w:r>
      <w:r w:rsidRPr="004466FA">
        <w:rPr>
          <w:rFonts w:cs="Calibri"/>
        </w:rPr>
        <w:t>” realizowany przez Urząd Marszałkowski Województwa Kujawsko-Pomorskiego z siedzibą w Toruniu przy ul. Plac Teatralny 2, 87-100 Toruń, na podstawie Uchwały  o dofinansowanie Projektu;</w:t>
      </w:r>
    </w:p>
    <w:p w:rsidR="004664E2" w:rsidRPr="004466FA" w:rsidRDefault="004664E2" w:rsidP="004664E2">
      <w:pPr>
        <w:spacing w:after="60" w:line="300" w:lineRule="exact"/>
        <w:jc w:val="both"/>
        <w:rPr>
          <w:rFonts w:cs="Calibri"/>
        </w:rPr>
      </w:pPr>
      <w:r w:rsidRPr="004466FA">
        <w:rPr>
          <w:rFonts w:cs="Calibri"/>
          <w:b/>
        </w:rPr>
        <w:t>Projekt grantowy</w:t>
      </w:r>
      <w:r w:rsidRPr="004466FA">
        <w:rPr>
          <w:rFonts w:cs="Calibri"/>
        </w:rPr>
        <w:t xml:space="preserve"> – projekt złożony przez Wnioskodawcę w odpowiedzi na ogłoszony nabór zmierzający do osiągnięcia założonego celu, z określonym początkiem i końcem realizacji;</w:t>
      </w:r>
    </w:p>
    <w:p w:rsidR="004664E2" w:rsidRPr="004466FA" w:rsidRDefault="004664E2" w:rsidP="004664E2">
      <w:pPr>
        <w:spacing w:after="60" w:line="300" w:lineRule="exact"/>
        <w:jc w:val="both"/>
        <w:rPr>
          <w:rFonts w:cs="Calibri"/>
        </w:rPr>
      </w:pPr>
      <w:r w:rsidRPr="004466FA">
        <w:rPr>
          <w:rFonts w:cs="Calibri"/>
          <w:b/>
        </w:rPr>
        <w:t>Przedsiębiorstwo</w:t>
      </w:r>
      <w:r w:rsidRPr="004466FA">
        <w:rPr>
          <w:rFonts w:cs="Calibri"/>
        </w:rPr>
        <w:t xml:space="preserve"> – podmiot prowadzący działalność gospodarczą bez względu na jego formę prawną, w rozumieniu załącznika I do rozporządzenie KE nr 651/2014;</w:t>
      </w:r>
    </w:p>
    <w:p w:rsidR="004664E2" w:rsidRPr="004466FA" w:rsidRDefault="004664E2" w:rsidP="004664E2">
      <w:pPr>
        <w:spacing w:after="60" w:line="300" w:lineRule="exact"/>
        <w:jc w:val="both"/>
        <w:rPr>
          <w:rFonts w:cs="Calibri"/>
        </w:rPr>
      </w:pPr>
      <w:r w:rsidRPr="004466FA">
        <w:rPr>
          <w:rFonts w:cs="Calibri"/>
          <w:b/>
        </w:rPr>
        <w:t>Regulamin</w:t>
      </w:r>
      <w:r w:rsidRPr="004466FA">
        <w:rPr>
          <w:rFonts w:cs="Calibri"/>
        </w:rPr>
        <w:t xml:space="preserve"> – Regulamin przeprowadzenia naboru (Regulamin naboru), w ramach którego prowadzony będzie nabór Wniosków o powierzenie grantu w ramach Projektu;</w:t>
      </w:r>
    </w:p>
    <w:p w:rsidR="004664E2" w:rsidRPr="004466FA" w:rsidRDefault="004664E2" w:rsidP="004664E2">
      <w:pPr>
        <w:spacing w:after="60" w:line="300" w:lineRule="exact"/>
        <w:jc w:val="both"/>
        <w:rPr>
          <w:rFonts w:cs="Calibri"/>
        </w:rPr>
      </w:pPr>
      <w:r w:rsidRPr="004466FA">
        <w:rPr>
          <w:rFonts w:cs="Calibri"/>
          <w:b/>
        </w:rPr>
        <w:t xml:space="preserve">RPO WK-P 2014-2020 </w:t>
      </w:r>
      <w:r w:rsidRPr="004466FA">
        <w:rPr>
          <w:rFonts w:cs="Calibri"/>
        </w:rPr>
        <w:t>–</w:t>
      </w:r>
      <w:r>
        <w:rPr>
          <w:rFonts w:cs="Calibri"/>
        </w:rPr>
        <w:t xml:space="preserve"> </w:t>
      </w:r>
      <w:r w:rsidRPr="004466FA">
        <w:rPr>
          <w:rFonts w:cs="Calibri"/>
        </w:rPr>
        <w:t>Regionalny Program Operacyjny Województwa Kujawsko-Pomorskiego na lata 2014-2020;</w:t>
      </w:r>
    </w:p>
    <w:p w:rsidR="004664E2" w:rsidRPr="004466FA" w:rsidRDefault="004664E2" w:rsidP="004664E2">
      <w:pPr>
        <w:spacing w:after="60" w:line="300" w:lineRule="exact"/>
        <w:jc w:val="both"/>
        <w:rPr>
          <w:rFonts w:cs="Calibri"/>
        </w:rPr>
      </w:pPr>
      <w:r w:rsidRPr="004466FA">
        <w:rPr>
          <w:rFonts w:cs="Calibri"/>
          <w:b/>
        </w:rPr>
        <w:t>Siła wyższa</w:t>
      </w:r>
      <w:r w:rsidRPr="004466FA">
        <w:rPr>
          <w:rFonts w:cs="Calibri"/>
        </w:rPr>
        <w:t xml:space="preserve"> –</w:t>
      </w:r>
      <w:r>
        <w:rPr>
          <w:rFonts w:cs="Calibri"/>
        </w:rPr>
        <w:t xml:space="preserve"> </w:t>
      </w:r>
      <w:r w:rsidRPr="004466FA">
        <w:rPr>
          <w:rFonts w:cs="Calibri"/>
        </w:rPr>
        <w:t xml:space="preserve">zdarzenie bądź połączenie zdarzeń obiektywnie niezależnych od </w:t>
      </w:r>
      <w:proofErr w:type="spellStart"/>
      <w:r w:rsidRPr="004466FA">
        <w:rPr>
          <w:rFonts w:cs="Calibri"/>
        </w:rPr>
        <w:t>Grantobiorcy</w:t>
      </w:r>
      <w:proofErr w:type="spellEnd"/>
      <w:r w:rsidRPr="004466FA">
        <w:rPr>
          <w:rFonts w:cs="Calibri"/>
        </w:rPr>
        <w:t xml:space="preserve">, które zasadniczo utrudniają lub uniemożliwiają wykonywanie jego zobowiązań wynikających z Umowy, których </w:t>
      </w:r>
      <w:proofErr w:type="spellStart"/>
      <w:r w:rsidRPr="004466FA">
        <w:rPr>
          <w:rFonts w:cs="Calibri"/>
        </w:rPr>
        <w:t>Grantobiorca</w:t>
      </w:r>
      <w:proofErr w:type="spellEnd"/>
      <w:r w:rsidRPr="004466FA">
        <w:rPr>
          <w:rFonts w:cs="Calibri"/>
        </w:rPr>
        <w:t xml:space="preserve"> nie mógł przewidzieć oraz którym nie mógł zapobiec, a także ich przezwyciężyć poprzez działanie z należytą starannością;</w:t>
      </w:r>
    </w:p>
    <w:p w:rsidR="00544FC5" w:rsidRDefault="00544FC5" w:rsidP="004664E2">
      <w:pPr>
        <w:spacing w:after="60" w:line="300" w:lineRule="exact"/>
        <w:jc w:val="both"/>
        <w:rPr>
          <w:rFonts w:cs="Calibri"/>
          <w:b/>
        </w:rPr>
      </w:pPr>
      <w:r w:rsidRPr="008169FC">
        <w:rPr>
          <w:rFonts w:cs="Calibri"/>
          <w:b/>
        </w:rPr>
        <w:lastRenderedPageBreak/>
        <w:t>Stawka jednostkowa</w:t>
      </w:r>
      <w:r>
        <w:rPr>
          <w:rFonts w:cs="Calibri"/>
        </w:rPr>
        <w:t xml:space="preserve"> –</w:t>
      </w:r>
      <w:r w:rsidRPr="00D82172">
        <w:rPr>
          <w:rFonts w:cs="Calibri"/>
        </w:rPr>
        <w:t xml:space="preserve"> 3 000,00 PLN/na miejsce pracy/na miesiąc zgodnie z przyjętą Metodologią stawki jednostkowej zastosowanej w ramach projektu grantowego dot. przeciwdziałania i zwalczania skutków gospodarczych wystąpienia pandemii </w:t>
      </w:r>
      <w:proofErr w:type="spellStart"/>
      <w:r w:rsidRPr="00D82172">
        <w:rPr>
          <w:rFonts w:cs="Calibri"/>
        </w:rPr>
        <w:t>koronawirusa</w:t>
      </w:r>
      <w:proofErr w:type="spellEnd"/>
      <w:r w:rsidRPr="00D82172">
        <w:rPr>
          <w:rFonts w:cs="Calibri"/>
        </w:rPr>
        <w:t xml:space="preserve"> SARS-CoV-2  w branży gastronomicznej i fitness  w ramach RPO WK-P na lata 2014-2020</w:t>
      </w:r>
    </w:p>
    <w:p w:rsidR="004664E2" w:rsidRPr="004466FA" w:rsidRDefault="004664E2" w:rsidP="004664E2">
      <w:pPr>
        <w:spacing w:after="60" w:line="300" w:lineRule="exact"/>
        <w:jc w:val="both"/>
        <w:rPr>
          <w:rFonts w:cs="Calibri"/>
        </w:rPr>
      </w:pPr>
      <w:r w:rsidRPr="004466FA">
        <w:rPr>
          <w:rFonts w:cs="Calibri"/>
          <w:b/>
        </w:rPr>
        <w:t>Strona internetowa UMWKP</w:t>
      </w:r>
      <w:r w:rsidRPr="004466FA">
        <w:rPr>
          <w:rFonts w:cs="Calibri"/>
        </w:rPr>
        <w:t xml:space="preserve"> – strona internetowa działająca pod adresem </w:t>
      </w:r>
      <w:hyperlink r:id="rId8" w:history="1">
        <w:r w:rsidRPr="003A5B4E">
          <w:rPr>
            <w:rStyle w:val="Hipercze"/>
            <w:rFonts w:cs="Calibri"/>
          </w:rPr>
          <w:t>www.kujawsko-pomorskie.pl/gastrofit</w:t>
        </w:r>
      </w:hyperlink>
      <w:r w:rsidRPr="004466FA">
        <w:rPr>
          <w:rFonts w:cs="Calibri"/>
        </w:rPr>
        <w:t>, zawierająca informacje pomocnicze w zakresie procedury naboru Wniosków o powierzenie grantu;</w:t>
      </w:r>
    </w:p>
    <w:p w:rsidR="004664E2" w:rsidRPr="004466FA" w:rsidRDefault="004664E2" w:rsidP="004664E2">
      <w:pPr>
        <w:spacing w:after="60" w:line="300" w:lineRule="exact"/>
        <w:jc w:val="both"/>
        <w:rPr>
          <w:rFonts w:cs="Calibri"/>
        </w:rPr>
      </w:pPr>
      <w:r w:rsidRPr="004466FA">
        <w:rPr>
          <w:rFonts w:cs="Calibri"/>
          <w:b/>
        </w:rPr>
        <w:t>Umowa o powierzenie grantu</w:t>
      </w:r>
      <w:r w:rsidRPr="004466FA">
        <w:rPr>
          <w:rFonts w:cs="Calibri"/>
        </w:rPr>
        <w:t xml:space="preserve"> – umowa zawarta pomiędzy </w:t>
      </w:r>
      <w:proofErr w:type="spellStart"/>
      <w:r w:rsidRPr="004466FA">
        <w:rPr>
          <w:rFonts w:cs="Calibri"/>
        </w:rPr>
        <w:t>Grantodawcą</w:t>
      </w:r>
      <w:proofErr w:type="spellEnd"/>
      <w:r w:rsidRPr="004466FA">
        <w:rPr>
          <w:rFonts w:cs="Calibri"/>
        </w:rPr>
        <w:t xml:space="preserve"> a </w:t>
      </w:r>
      <w:proofErr w:type="spellStart"/>
      <w:r w:rsidRPr="004466FA">
        <w:rPr>
          <w:rFonts w:cs="Calibri"/>
        </w:rPr>
        <w:t>Grantobiorcą</w:t>
      </w:r>
      <w:proofErr w:type="spellEnd"/>
      <w:r w:rsidRPr="004466FA">
        <w:rPr>
          <w:rFonts w:cs="Calibri"/>
        </w:rPr>
        <w:t xml:space="preserve"> o powierzenie grantu, opisanego we Wniosku o powierzenie grantu;</w:t>
      </w:r>
    </w:p>
    <w:p w:rsidR="004664E2" w:rsidRPr="004466FA" w:rsidRDefault="004664E2" w:rsidP="004664E2">
      <w:pPr>
        <w:spacing w:after="60" w:line="300" w:lineRule="exact"/>
        <w:jc w:val="both"/>
        <w:rPr>
          <w:rFonts w:cs="Calibri"/>
        </w:rPr>
      </w:pPr>
      <w:r w:rsidRPr="004466FA">
        <w:rPr>
          <w:rFonts w:cs="Calibri"/>
          <w:b/>
        </w:rPr>
        <w:t>Wniosek o powierzenie grantu / Wniosek</w:t>
      </w:r>
      <w:r w:rsidRPr="004466FA">
        <w:rPr>
          <w:rFonts w:cs="Calibri"/>
        </w:rPr>
        <w:t xml:space="preserve"> – Wniosek o powierzenie grantu </w:t>
      </w:r>
      <w:r w:rsidRPr="004466FA" w:rsidDel="00F41FFC">
        <w:rPr>
          <w:rFonts w:cs="Calibri"/>
        </w:rPr>
        <w:t>wraz z załącznikami</w:t>
      </w:r>
      <w:r w:rsidRPr="004466FA">
        <w:rPr>
          <w:rFonts w:cs="Calibri"/>
        </w:rPr>
        <w:t xml:space="preserve"> </w:t>
      </w:r>
      <w:r w:rsidRPr="004466FA" w:rsidDel="00F41FFC">
        <w:rPr>
          <w:rFonts w:cs="Calibri"/>
        </w:rPr>
        <w:t xml:space="preserve">złożony w celu uzyskania grantu na realizację </w:t>
      </w:r>
      <w:r w:rsidRPr="004466FA">
        <w:rPr>
          <w:rFonts w:cs="Calibri"/>
        </w:rPr>
        <w:t>P</w:t>
      </w:r>
      <w:r w:rsidRPr="004466FA" w:rsidDel="00F41FFC">
        <w:rPr>
          <w:rFonts w:cs="Calibri"/>
        </w:rPr>
        <w:t xml:space="preserve">rojektu grantowego </w:t>
      </w:r>
      <w:r w:rsidRPr="004466FA">
        <w:rPr>
          <w:rFonts w:cs="Calibri"/>
        </w:rPr>
        <w:t>z Europejskiego Funduszu Rozwoju Regionalnego w ramach RPO WK-P na lata 2014-2020. Wzór wniosku o powierzenie grantu stanowi Załącznik nr 1 do Regulaminu;</w:t>
      </w:r>
    </w:p>
    <w:p w:rsidR="004664E2" w:rsidRPr="004466FA" w:rsidRDefault="004664E2" w:rsidP="004664E2">
      <w:pPr>
        <w:spacing w:after="60" w:line="300" w:lineRule="exact"/>
        <w:jc w:val="both"/>
        <w:rPr>
          <w:rFonts w:cs="Calibri"/>
        </w:rPr>
      </w:pPr>
      <w:r w:rsidRPr="004466FA">
        <w:rPr>
          <w:rFonts w:cs="Calibri"/>
          <w:b/>
        </w:rPr>
        <w:t xml:space="preserve">Wnioskodawca </w:t>
      </w:r>
      <w:r w:rsidRPr="004466FA">
        <w:rPr>
          <w:rFonts w:cs="Calibri"/>
        </w:rPr>
        <w:t>–</w:t>
      </w:r>
      <w:r>
        <w:rPr>
          <w:rFonts w:cs="Calibri"/>
        </w:rPr>
        <w:t xml:space="preserve"> </w:t>
      </w:r>
      <w:r w:rsidRPr="004466FA">
        <w:rPr>
          <w:rFonts w:cs="Calibri"/>
        </w:rPr>
        <w:t>mikro lub mały przedsiębiorca składający Wniosek o powierzenie grantu w ramach naboru Wniosków o powierzenie grantu; status mikro lub małego przedsiębiorcy Wnioskodawca posiada na moment złożenia Wniosku o powierzenie grantu oraz Umowy o powierzenie grantu.</w:t>
      </w:r>
    </w:p>
    <w:p w:rsidR="004664E2" w:rsidRPr="00F13ADC" w:rsidRDefault="004664E2" w:rsidP="004664E2">
      <w:pPr>
        <w:pStyle w:val="Nagwek1"/>
        <w:spacing w:before="0" w:after="60" w:line="300" w:lineRule="exact"/>
        <w:rPr>
          <w:sz w:val="22"/>
          <w:szCs w:val="22"/>
        </w:rPr>
      </w:pPr>
      <w:bookmarkStart w:id="6" w:name="_Toc45901461"/>
      <w:r w:rsidRPr="00F13ADC">
        <w:rPr>
          <w:sz w:val="22"/>
          <w:szCs w:val="22"/>
        </w:rPr>
        <w:t>§ 3. Postanowienia ogólne</w:t>
      </w:r>
      <w:bookmarkEnd w:id="6"/>
    </w:p>
    <w:p w:rsidR="004664E2" w:rsidRPr="004466FA" w:rsidRDefault="004664E2" w:rsidP="004664E2">
      <w:pPr>
        <w:pStyle w:val="Akapitzlist"/>
        <w:numPr>
          <w:ilvl w:val="0"/>
          <w:numId w:val="3"/>
        </w:numPr>
        <w:spacing w:after="60" w:line="300" w:lineRule="exact"/>
        <w:ind w:left="425" w:hanging="425"/>
        <w:contextualSpacing w:val="0"/>
        <w:jc w:val="both"/>
        <w:rPr>
          <w:rFonts w:cs="Calibri"/>
        </w:rPr>
      </w:pPr>
      <w:r w:rsidRPr="004466FA">
        <w:rPr>
          <w:rFonts w:cs="Calibri"/>
        </w:rPr>
        <w:t>Nabór Wniosków następuje w formule konkursowej.</w:t>
      </w:r>
    </w:p>
    <w:p w:rsidR="004664E2" w:rsidRPr="004466FA" w:rsidRDefault="004664E2" w:rsidP="004664E2">
      <w:pPr>
        <w:pStyle w:val="Akapitzlist"/>
        <w:numPr>
          <w:ilvl w:val="0"/>
          <w:numId w:val="3"/>
        </w:numPr>
        <w:spacing w:after="60" w:line="300" w:lineRule="exact"/>
        <w:ind w:left="425" w:hanging="425"/>
        <w:contextualSpacing w:val="0"/>
        <w:jc w:val="both"/>
        <w:rPr>
          <w:rFonts w:cs="Calibri"/>
        </w:rPr>
      </w:pPr>
      <w:r w:rsidRPr="004466FA">
        <w:rPr>
          <w:rFonts w:cs="Calibri"/>
        </w:rPr>
        <w:t xml:space="preserve">Nabór Wniosków będzie prowadzony w trybie otwartym ciągłym, w okresie od 1 </w:t>
      </w:r>
      <w:r>
        <w:rPr>
          <w:rFonts w:cs="Calibri"/>
        </w:rPr>
        <w:t xml:space="preserve">grudnia </w:t>
      </w:r>
      <w:r w:rsidRPr="004466FA">
        <w:rPr>
          <w:rFonts w:cs="Calibri"/>
        </w:rPr>
        <w:t xml:space="preserve">do 7 grudnia 2020 r. </w:t>
      </w:r>
      <w:r>
        <w:rPr>
          <w:rFonts w:cs="Calibri"/>
        </w:rPr>
        <w:t xml:space="preserve">Nabór kończy się 7 grudnia o godzinie 15.30. Decydujące znaczenie ma godzina wpływu na skrzynkę pocztową </w:t>
      </w:r>
      <w:proofErr w:type="spellStart"/>
      <w:r>
        <w:rPr>
          <w:rFonts w:cs="Calibri"/>
        </w:rPr>
        <w:t>Grantodawcy</w:t>
      </w:r>
      <w:proofErr w:type="spellEnd"/>
      <w:r>
        <w:rPr>
          <w:rFonts w:cs="Calibri"/>
        </w:rPr>
        <w:t xml:space="preserve"> – nie może być ona późniejsza niż 15.30.</w:t>
      </w:r>
    </w:p>
    <w:p w:rsidR="004664E2" w:rsidRPr="004466FA" w:rsidRDefault="004664E2" w:rsidP="004664E2">
      <w:pPr>
        <w:pStyle w:val="Akapitzlist"/>
        <w:numPr>
          <w:ilvl w:val="0"/>
          <w:numId w:val="3"/>
        </w:numPr>
        <w:spacing w:after="60" w:line="300" w:lineRule="exact"/>
        <w:ind w:left="426" w:hanging="426"/>
        <w:contextualSpacing w:val="0"/>
        <w:jc w:val="both"/>
        <w:rPr>
          <w:rFonts w:cs="Calibri"/>
        </w:rPr>
      </w:pPr>
      <w:r w:rsidRPr="004466FA">
        <w:rPr>
          <w:rFonts w:cs="Calibri"/>
        </w:rPr>
        <w:t xml:space="preserve">Celem </w:t>
      </w:r>
      <w:r>
        <w:rPr>
          <w:rFonts w:cs="Calibri"/>
        </w:rPr>
        <w:t>P</w:t>
      </w:r>
      <w:r w:rsidRPr="004466FA">
        <w:rPr>
          <w:rFonts w:cs="Calibri"/>
        </w:rPr>
        <w:t xml:space="preserve">rojektu grantowego jest utrzymanie działalności mikro lub małego przedsiębiorstwa objętego zakazem lub bardzo znaczącym ograniczeniem możliwości wykonywania usług, będących skutkiem obostrzeń nakładanych przez Radę Ministrów na rodzaje działalności gospodarczej mogące sprzyjać rozprzestrzenianiu się wirusa SARS-CoV-2, czego konsekwencją jest znaczące pogorszenie warunków finansowych ich funkcjonowania, w tym zwłaszcza znaczący spadek obrotów. </w:t>
      </w:r>
    </w:p>
    <w:p w:rsidR="004664E2" w:rsidRPr="004466FA" w:rsidRDefault="004664E2" w:rsidP="004664E2">
      <w:pPr>
        <w:pStyle w:val="Akapitzlist"/>
        <w:numPr>
          <w:ilvl w:val="0"/>
          <w:numId w:val="3"/>
        </w:numPr>
        <w:spacing w:after="60" w:line="300" w:lineRule="exact"/>
        <w:ind w:left="426" w:hanging="426"/>
        <w:contextualSpacing w:val="0"/>
        <w:jc w:val="both"/>
        <w:rPr>
          <w:rFonts w:cs="Calibri"/>
        </w:rPr>
      </w:pPr>
      <w:r w:rsidRPr="004466FA">
        <w:rPr>
          <w:rFonts w:cs="Calibri"/>
        </w:rPr>
        <w:t xml:space="preserve">Podpisanie umowy o powierzenie grantu będzie się odbywało w siedzibie oraz w delegaturach </w:t>
      </w:r>
      <w:proofErr w:type="spellStart"/>
      <w:r w:rsidRPr="004466FA">
        <w:rPr>
          <w:rFonts w:cs="Calibri"/>
        </w:rPr>
        <w:t>Grantodawcy</w:t>
      </w:r>
      <w:proofErr w:type="spellEnd"/>
      <w:r w:rsidRPr="004466FA">
        <w:rPr>
          <w:rFonts w:cs="Calibri"/>
        </w:rPr>
        <w:t>, według następującego podziału terytorialnego:</w:t>
      </w:r>
    </w:p>
    <w:p w:rsidR="004664E2" w:rsidRPr="004466FA" w:rsidRDefault="004664E2" w:rsidP="004664E2">
      <w:pPr>
        <w:pStyle w:val="Akapitzlist"/>
        <w:numPr>
          <w:ilvl w:val="0"/>
          <w:numId w:val="34"/>
        </w:numPr>
        <w:spacing w:after="60" w:line="300" w:lineRule="exact"/>
        <w:contextualSpacing w:val="0"/>
        <w:jc w:val="both"/>
        <w:rPr>
          <w:rFonts w:cs="Calibri"/>
        </w:rPr>
      </w:pPr>
      <w:r w:rsidRPr="004466FA">
        <w:rPr>
          <w:rFonts w:cs="Calibri"/>
        </w:rPr>
        <w:t xml:space="preserve">W siedzibie </w:t>
      </w:r>
      <w:proofErr w:type="spellStart"/>
      <w:r w:rsidRPr="004466FA">
        <w:rPr>
          <w:rFonts w:cs="Calibri"/>
        </w:rPr>
        <w:t>Grantodawcy</w:t>
      </w:r>
      <w:proofErr w:type="spellEnd"/>
      <w:r w:rsidRPr="004466FA">
        <w:rPr>
          <w:rFonts w:cs="Calibri"/>
        </w:rPr>
        <w:t xml:space="preserve"> w Toruniu – </w:t>
      </w:r>
      <w:proofErr w:type="spellStart"/>
      <w:r w:rsidRPr="004466FA">
        <w:rPr>
          <w:rFonts w:cs="Calibri"/>
        </w:rPr>
        <w:t>Grantobiorcy</w:t>
      </w:r>
      <w:proofErr w:type="spellEnd"/>
      <w:r w:rsidRPr="004466FA">
        <w:rPr>
          <w:rFonts w:cs="Calibri"/>
        </w:rPr>
        <w:t xml:space="preserve"> z terenu powiatów: m. Toruń, chełmińskiego, golubsko-dobrzyńskiego, toruńskiego</w:t>
      </w:r>
    </w:p>
    <w:p w:rsidR="004664E2" w:rsidRPr="004466FA" w:rsidRDefault="004664E2" w:rsidP="004664E2">
      <w:pPr>
        <w:pStyle w:val="Akapitzlist"/>
        <w:numPr>
          <w:ilvl w:val="0"/>
          <w:numId w:val="34"/>
        </w:numPr>
        <w:spacing w:after="60" w:line="300" w:lineRule="exact"/>
        <w:contextualSpacing w:val="0"/>
        <w:jc w:val="both"/>
        <w:rPr>
          <w:rFonts w:cs="Calibri"/>
        </w:rPr>
      </w:pPr>
      <w:r w:rsidRPr="004466FA">
        <w:rPr>
          <w:rFonts w:cs="Calibri"/>
        </w:rPr>
        <w:t xml:space="preserve">W siedzibie delegatury </w:t>
      </w:r>
      <w:proofErr w:type="spellStart"/>
      <w:r w:rsidRPr="004466FA">
        <w:rPr>
          <w:rFonts w:cs="Calibri"/>
        </w:rPr>
        <w:t>Grantodawcy</w:t>
      </w:r>
      <w:proofErr w:type="spellEnd"/>
      <w:r w:rsidRPr="004466FA">
        <w:rPr>
          <w:rFonts w:cs="Calibri"/>
        </w:rPr>
        <w:t xml:space="preserve"> w Bydgoszczy (ul. Jagiellońska 9) – </w:t>
      </w:r>
      <w:proofErr w:type="spellStart"/>
      <w:r w:rsidRPr="004466FA">
        <w:rPr>
          <w:rFonts w:cs="Calibri"/>
        </w:rPr>
        <w:t>Grantobiorcy</w:t>
      </w:r>
      <w:proofErr w:type="spellEnd"/>
      <w:r w:rsidRPr="004466FA">
        <w:rPr>
          <w:rFonts w:cs="Calibri"/>
        </w:rPr>
        <w:t xml:space="preserve"> z terenu powiatów: m. Bydgoszcz, bydgoskiego, nakielskiego, sępoleńskiego i tucholskiego,</w:t>
      </w:r>
    </w:p>
    <w:p w:rsidR="004664E2" w:rsidRPr="004466FA" w:rsidRDefault="004664E2" w:rsidP="004664E2">
      <w:pPr>
        <w:pStyle w:val="Akapitzlist"/>
        <w:numPr>
          <w:ilvl w:val="0"/>
          <w:numId w:val="34"/>
        </w:numPr>
        <w:spacing w:after="60" w:line="300" w:lineRule="exact"/>
        <w:contextualSpacing w:val="0"/>
        <w:jc w:val="both"/>
        <w:rPr>
          <w:rFonts w:cs="Calibri"/>
        </w:rPr>
      </w:pPr>
      <w:r w:rsidRPr="004466FA">
        <w:rPr>
          <w:rFonts w:cs="Calibri"/>
        </w:rPr>
        <w:t xml:space="preserve">W siedzibie delegatury </w:t>
      </w:r>
      <w:proofErr w:type="spellStart"/>
      <w:r w:rsidRPr="004466FA">
        <w:rPr>
          <w:rFonts w:cs="Calibri"/>
        </w:rPr>
        <w:t>Grantodawcy</w:t>
      </w:r>
      <w:proofErr w:type="spellEnd"/>
      <w:r w:rsidRPr="004466FA">
        <w:rPr>
          <w:rFonts w:cs="Calibri"/>
        </w:rPr>
        <w:t xml:space="preserve"> we Włocławku (ul. </w:t>
      </w:r>
      <w:proofErr w:type="spellStart"/>
      <w:r w:rsidRPr="004466FA">
        <w:rPr>
          <w:rFonts w:cs="Calibri"/>
        </w:rPr>
        <w:t>Bechiego</w:t>
      </w:r>
      <w:proofErr w:type="spellEnd"/>
      <w:r w:rsidRPr="004466FA">
        <w:rPr>
          <w:rFonts w:cs="Calibri"/>
        </w:rPr>
        <w:t xml:space="preserve"> 2) – </w:t>
      </w:r>
      <w:proofErr w:type="spellStart"/>
      <w:r w:rsidRPr="004466FA">
        <w:rPr>
          <w:rFonts w:cs="Calibri"/>
        </w:rPr>
        <w:t>Grantobiorcy</w:t>
      </w:r>
      <w:proofErr w:type="spellEnd"/>
      <w:r w:rsidRPr="004466FA">
        <w:rPr>
          <w:rFonts w:cs="Calibri"/>
        </w:rPr>
        <w:t xml:space="preserve"> z terenu powiatów: m. Włocławek, aleksandrowskiego, lipnowskiego, rypińskiego, włocławskiego,</w:t>
      </w:r>
    </w:p>
    <w:p w:rsidR="004664E2" w:rsidRPr="004466FA" w:rsidRDefault="004664E2" w:rsidP="004664E2">
      <w:pPr>
        <w:pStyle w:val="Akapitzlist"/>
        <w:numPr>
          <w:ilvl w:val="0"/>
          <w:numId w:val="34"/>
        </w:numPr>
        <w:spacing w:after="60" w:line="300" w:lineRule="exact"/>
        <w:contextualSpacing w:val="0"/>
        <w:jc w:val="both"/>
        <w:rPr>
          <w:rFonts w:cs="Calibri"/>
        </w:rPr>
      </w:pPr>
      <w:r w:rsidRPr="004466FA">
        <w:rPr>
          <w:rFonts w:cs="Calibri"/>
        </w:rPr>
        <w:t xml:space="preserve">W siedzibie delegatury </w:t>
      </w:r>
      <w:proofErr w:type="spellStart"/>
      <w:r w:rsidRPr="004466FA">
        <w:rPr>
          <w:rFonts w:cs="Calibri"/>
        </w:rPr>
        <w:t>Grantodawcy</w:t>
      </w:r>
      <w:proofErr w:type="spellEnd"/>
      <w:r w:rsidRPr="004466FA">
        <w:rPr>
          <w:rFonts w:cs="Calibri"/>
        </w:rPr>
        <w:t xml:space="preserve"> w Grudziądzu (ul. Waryńskiego 4) – </w:t>
      </w:r>
      <w:proofErr w:type="spellStart"/>
      <w:r w:rsidRPr="004466FA">
        <w:rPr>
          <w:rFonts w:cs="Calibri"/>
        </w:rPr>
        <w:t>Grantobiorcy</w:t>
      </w:r>
      <w:proofErr w:type="spellEnd"/>
      <w:r w:rsidRPr="004466FA">
        <w:rPr>
          <w:rFonts w:cs="Calibri"/>
        </w:rPr>
        <w:t xml:space="preserve"> z terenu powiatów: m. Grudziądz, brodnickiego, grudziądzkiego, świeckiego i wąbrzeskiego</w:t>
      </w:r>
    </w:p>
    <w:p w:rsidR="004664E2" w:rsidRPr="004466FA" w:rsidRDefault="004664E2" w:rsidP="004664E2">
      <w:pPr>
        <w:pStyle w:val="Akapitzlist"/>
        <w:numPr>
          <w:ilvl w:val="0"/>
          <w:numId w:val="34"/>
        </w:numPr>
        <w:spacing w:after="60" w:line="300" w:lineRule="exact"/>
        <w:contextualSpacing w:val="0"/>
        <w:jc w:val="both"/>
        <w:rPr>
          <w:rFonts w:cs="Calibri"/>
        </w:rPr>
      </w:pPr>
      <w:r w:rsidRPr="004466FA">
        <w:rPr>
          <w:rFonts w:cs="Calibri"/>
        </w:rPr>
        <w:t xml:space="preserve">W hali Ośrodka Sportu i Rekreacji w Inowrocławiu (ul. Aleja Niepodległości 4) – </w:t>
      </w:r>
      <w:proofErr w:type="spellStart"/>
      <w:r w:rsidRPr="004466FA">
        <w:rPr>
          <w:rFonts w:cs="Calibri"/>
        </w:rPr>
        <w:t>Grantobiorcy</w:t>
      </w:r>
      <w:proofErr w:type="spellEnd"/>
      <w:r w:rsidRPr="004466FA">
        <w:rPr>
          <w:rFonts w:cs="Calibri"/>
        </w:rPr>
        <w:t xml:space="preserve"> z terenu powiatów: inowrocławskiego, radziejowskiego, mogileńskiego i żnińskiego.</w:t>
      </w:r>
    </w:p>
    <w:p w:rsidR="004664E2" w:rsidRPr="004466FA" w:rsidRDefault="004664E2" w:rsidP="004664E2">
      <w:pPr>
        <w:pStyle w:val="Akapitzlist"/>
        <w:numPr>
          <w:ilvl w:val="0"/>
          <w:numId w:val="3"/>
        </w:numPr>
        <w:spacing w:after="60" w:line="300" w:lineRule="exact"/>
        <w:ind w:left="426" w:hanging="426"/>
        <w:contextualSpacing w:val="0"/>
        <w:jc w:val="both"/>
        <w:rPr>
          <w:rFonts w:cs="Calibri"/>
        </w:rPr>
      </w:pPr>
      <w:r w:rsidRPr="004466FA">
        <w:rPr>
          <w:rFonts w:cs="Calibri"/>
        </w:rPr>
        <w:t xml:space="preserve">Kwota środków przeznaczonych na dofinansowanie Projektów grantowych wynosi </w:t>
      </w:r>
      <w:r w:rsidRPr="004466FA">
        <w:rPr>
          <w:rFonts w:cs="Calibri"/>
          <w:b/>
        </w:rPr>
        <w:t>9 </w:t>
      </w:r>
      <w:r>
        <w:rPr>
          <w:rFonts w:cs="Calibri"/>
          <w:b/>
        </w:rPr>
        <w:t xml:space="preserve">612 000,00 </w:t>
      </w:r>
      <w:r w:rsidRPr="004466FA">
        <w:rPr>
          <w:rFonts w:cs="Calibri"/>
          <w:b/>
        </w:rPr>
        <w:t>zł</w:t>
      </w:r>
      <w:r w:rsidRPr="004466FA">
        <w:rPr>
          <w:rFonts w:cs="Calibri"/>
        </w:rPr>
        <w:t xml:space="preserve"> (</w:t>
      </w:r>
      <w:r w:rsidRPr="004466FA">
        <w:rPr>
          <w:rFonts w:cs="Calibri"/>
          <w:i/>
        </w:rPr>
        <w:t xml:space="preserve">słownie: dziewięć milionów sześćset </w:t>
      </w:r>
      <w:r>
        <w:rPr>
          <w:rFonts w:cs="Calibri"/>
          <w:i/>
        </w:rPr>
        <w:t>dwanaście</w:t>
      </w:r>
      <w:r w:rsidRPr="004466FA">
        <w:rPr>
          <w:rFonts w:cs="Calibri"/>
          <w:i/>
        </w:rPr>
        <w:t xml:space="preserve"> tysięcy </w:t>
      </w:r>
      <w:r>
        <w:rPr>
          <w:rFonts w:cs="Calibri"/>
          <w:i/>
        </w:rPr>
        <w:t>00</w:t>
      </w:r>
      <w:r w:rsidRPr="004466FA">
        <w:rPr>
          <w:rFonts w:cs="Calibri"/>
          <w:i/>
        </w:rPr>
        <w:t>/100</w:t>
      </w:r>
      <w:r>
        <w:rPr>
          <w:rFonts w:cs="Calibri"/>
          <w:i/>
        </w:rPr>
        <w:t xml:space="preserve"> złotych</w:t>
      </w:r>
      <w:r w:rsidRPr="004466FA">
        <w:rPr>
          <w:rFonts w:cs="Calibri"/>
        </w:rPr>
        <w:t>).</w:t>
      </w:r>
    </w:p>
    <w:p w:rsidR="004664E2" w:rsidRPr="004466FA" w:rsidRDefault="004664E2" w:rsidP="004664E2">
      <w:pPr>
        <w:pStyle w:val="Akapitzlist"/>
        <w:numPr>
          <w:ilvl w:val="0"/>
          <w:numId w:val="3"/>
        </w:numPr>
        <w:spacing w:after="60" w:line="300" w:lineRule="exact"/>
        <w:ind w:left="426" w:hanging="426"/>
        <w:contextualSpacing w:val="0"/>
        <w:jc w:val="both"/>
        <w:rPr>
          <w:rFonts w:cs="Calibri"/>
        </w:rPr>
      </w:pPr>
      <w:r w:rsidRPr="004466FA">
        <w:rPr>
          <w:rFonts w:cs="Calibri"/>
        </w:rPr>
        <w:t xml:space="preserve">Dofinansowanie Projektu grantowego </w:t>
      </w:r>
      <w:r w:rsidRPr="004466FA">
        <w:rPr>
          <w:rFonts w:cs="Calibri"/>
          <w:b/>
        </w:rPr>
        <w:t>wynosi 100%</w:t>
      </w:r>
      <w:r w:rsidRPr="004466FA">
        <w:rPr>
          <w:rFonts w:cs="Calibri"/>
        </w:rPr>
        <w:t xml:space="preserve">, wkład własny na poziomie </w:t>
      </w:r>
      <w:proofErr w:type="spellStart"/>
      <w:r w:rsidRPr="004466FA">
        <w:rPr>
          <w:rFonts w:cs="Calibri"/>
        </w:rPr>
        <w:t>Grantobiorcy</w:t>
      </w:r>
      <w:proofErr w:type="spellEnd"/>
      <w:r w:rsidRPr="004466FA">
        <w:rPr>
          <w:rFonts w:cs="Calibri"/>
        </w:rPr>
        <w:t xml:space="preserve"> nie jest wymagany.</w:t>
      </w:r>
    </w:p>
    <w:p w:rsidR="004664E2" w:rsidRPr="004466FA" w:rsidRDefault="004664E2" w:rsidP="004664E2">
      <w:pPr>
        <w:pStyle w:val="Akapitzlist"/>
        <w:numPr>
          <w:ilvl w:val="0"/>
          <w:numId w:val="3"/>
        </w:numPr>
        <w:spacing w:after="60" w:line="300" w:lineRule="exact"/>
        <w:ind w:left="426" w:hanging="426"/>
        <w:contextualSpacing w:val="0"/>
        <w:jc w:val="both"/>
        <w:rPr>
          <w:rFonts w:cs="Calibri"/>
        </w:rPr>
      </w:pPr>
      <w:r w:rsidRPr="004466FA">
        <w:rPr>
          <w:rFonts w:cs="Calibri"/>
        </w:rPr>
        <w:lastRenderedPageBreak/>
        <w:t xml:space="preserve">Wartość wsparcia udzielanego w formie grantu nie przekracza kwoty 12 000 zł dla jednego </w:t>
      </w:r>
      <w:proofErr w:type="spellStart"/>
      <w:r w:rsidRPr="004466FA">
        <w:rPr>
          <w:rFonts w:cs="Calibri"/>
        </w:rPr>
        <w:t>Grantobiorcy</w:t>
      </w:r>
      <w:proofErr w:type="spellEnd"/>
      <w:r w:rsidRPr="004466FA">
        <w:rPr>
          <w:rFonts w:cs="Calibri"/>
        </w:rPr>
        <w:t xml:space="preserve">. </w:t>
      </w:r>
    </w:p>
    <w:p w:rsidR="004664E2" w:rsidRPr="004466FA" w:rsidRDefault="004664E2" w:rsidP="004664E2">
      <w:pPr>
        <w:pStyle w:val="Akapitzlist"/>
        <w:numPr>
          <w:ilvl w:val="0"/>
          <w:numId w:val="3"/>
        </w:numPr>
        <w:spacing w:after="60" w:line="300" w:lineRule="exact"/>
        <w:ind w:left="426" w:hanging="426"/>
        <w:contextualSpacing w:val="0"/>
        <w:jc w:val="both"/>
        <w:rPr>
          <w:rFonts w:cs="Calibri"/>
        </w:rPr>
      </w:pPr>
      <w:r w:rsidRPr="004466FA">
        <w:rPr>
          <w:rFonts w:cs="Calibri"/>
        </w:rPr>
        <w:t xml:space="preserve">Ilekroć w Regulaminie mowa jest o adresie poczty elektronicznej Wnioskodawcy, oznacza to adres poczty elektronicznej służący do korespondencji wskazany we Wniosku o powierzenie grantu. Wnioskodawca jest zobowiązany do wskazania adresu poczty elektronicznej zapewniającego skuteczną komunikację z </w:t>
      </w:r>
      <w:proofErr w:type="spellStart"/>
      <w:r w:rsidRPr="004466FA">
        <w:rPr>
          <w:rFonts w:cs="Calibri"/>
        </w:rPr>
        <w:t>Grantodawcą</w:t>
      </w:r>
      <w:proofErr w:type="spellEnd"/>
      <w:r w:rsidRPr="004466FA">
        <w:rPr>
          <w:rFonts w:cs="Calibri"/>
        </w:rPr>
        <w:t>.</w:t>
      </w:r>
    </w:p>
    <w:p w:rsidR="004664E2" w:rsidRPr="004466FA" w:rsidRDefault="004664E2" w:rsidP="004664E2">
      <w:pPr>
        <w:pStyle w:val="Akapitzlist"/>
        <w:numPr>
          <w:ilvl w:val="0"/>
          <w:numId w:val="3"/>
        </w:numPr>
        <w:spacing w:after="60" w:line="300" w:lineRule="exact"/>
        <w:ind w:left="426" w:hanging="426"/>
        <w:contextualSpacing w:val="0"/>
        <w:jc w:val="both"/>
        <w:rPr>
          <w:rFonts w:cs="Calibri"/>
        </w:rPr>
      </w:pPr>
      <w:r w:rsidRPr="004466FA">
        <w:rPr>
          <w:rFonts w:cs="Calibri"/>
        </w:rPr>
        <w:t>Ilekroć w Regulaminie wskazano termin określony liczbą dni (nie konkretną datą), a początkiem tego terminu jest pewne zdarzenie, przy obliczaniu tego terminu nie uwzględnia się dnia, w którym zdarzenie nastąpiło.</w:t>
      </w:r>
    </w:p>
    <w:p w:rsidR="004664E2" w:rsidRPr="004466FA" w:rsidRDefault="004664E2" w:rsidP="004664E2">
      <w:pPr>
        <w:pStyle w:val="Akapitzlist"/>
        <w:numPr>
          <w:ilvl w:val="0"/>
          <w:numId w:val="3"/>
        </w:numPr>
        <w:spacing w:after="60" w:line="300" w:lineRule="exact"/>
        <w:ind w:left="426" w:hanging="426"/>
        <w:contextualSpacing w:val="0"/>
        <w:jc w:val="both"/>
        <w:rPr>
          <w:rFonts w:cs="Calibri"/>
        </w:rPr>
      </w:pPr>
      <w:r w:rsidRPr="004466FA">
        <w:rPr>
          <w:rFonts w:cs="Calibri"/>
        </w:rPr>
        <w:t>Ilekroć w załącznikach do Regulaminu jest mowa o pieczęci Wnioskodawcy, a Wnioskodawca takiej pieczęci nie stosuje bądź nie posiada, dopuszcza się złożenie czytelnego zapisu o treści pieczęci zawierającego co najmniej oznaczenie nazwy przedsiębiorstwa i siedziby.</w:t>
      </w:r>
    </w:p>
    <w:p w:rsidR="004664E2" w:rsidRPr="00A330B7" w:rsidRDefault="004664E2" w:rsidP="004664E2">
      <w:pPr>
        <w:pStyle w:val="Akapitzlist"/>
        <w:numPr>
          <w:ilvl w:val="0"/>
          <w:numId w:val="3"/>
        </w:numPr>
        <w:spacing w:after="60" w:line="300" w:lineRule="exact"/>
        <w:ind w:left="426" w:hanging="426"/>
        <w:contextualSpacing w:val="0"/>
        <w:jc w:val="both"/>
      </w:pPr>
      <w:r w:rsidRPr="004466FA">
        <w:rPr>
          <w:rFonts w:cs="Calibri"/>
        </w:rPr>
        <w:t xml:space="preserve">Ilekroć w załącznikach do Regulaminu jest mowa o pieczęci imiennej, a osoba składająca podpis takiej pieczęci nie stosuje bądź nie posiada, dopuszcza się złożenie czytelnego zapisu o treści pieczęci zawierającego co najmniej imię i nazwisko oraz pełnioną funkcję. </w:t>
      </w:r>
    </w:p>
    <w:p w:rsidR="004664E2" w:rsidRPr="00D667B3" w:rsidRDefault="004664E2" w:rsidP="004664E2">
      <w:pPr>
        <w:pStyle w:val="Akapitzlist"/>
        <w:numPr>
          <w:ilvl w:val="0"/>
          <w:numId w:val="3"/>
        </w:numPr>
        <w:spacing w:after="60" w:line="300" w:lineRule="exact"/>
        <w:ind w:left="426" w:hanging="426"/>
        <w:contextualSpacing w:val="0"/>
        <w:jc w:val="both"/>
      </w:pPr>
      <w:r w:rsidRPr="00D667B3">
        <w:t xml:space="preserve">Wnioskodawca zobowiązany jest do powiadomienia </w:t>
      </w:r>
      <w:proofErr w:type="spellStart"/>
      <w:r w:rsidRPr="00D667B3">
        <w:t>Grantodawcy</w:t>
      </w:r>
      <w:proofErr w:type="spellEnd"/>
      <w:r w:rsidRPr="00D667B3">
        <w:t xml:space="preserve"> o jakichkolwiek zmianach adresowych oraz dotyczących osób prawnie upoważnionych do podpisania Wniosku o powierzenie grantu oraz Umowy o powierzenie grantu i upoważnionych do kontaktu w sprawach Projektu grantowego niezwłocznie (nie później niż w ciągu 5 dni roboczych od dnia wystąpienia zdarzenia).</w:t>
      </w:r>
    </w:p>
    <w:p w:rsidR="004664E2" w:rsidRPr="00F13ADC" w:rsidRDefault="004664E2" w:rsidP="004664E2">
      <w:pPr>
        <w:pStyle w:val="Nagwek1"/>
        <w:spacing w:before="0" w:after="60" w:line="300" w:lineRule="exact"/>
        <w:rPr>
          <w:sz w:val="22"/>
          <w:szCs w:val="22"/>
        </w:rPr>
      </w:pPr>
      <w:bookmarkStart w:id="7" w:name="_Hlk45889409"/>
      <w:bookmarkStart w:id="8" w:name="_Toc45901462"/>
      <w:r w:rsidRPr="00F13ADC">
        <w:rPr>
          <w:sz w:val="22"/>
          <w:szCs w:val="22"/>
        </w:rPr>
        <w:t>§ 4</w:t>
      </w:r>
      <w:bookmarkEnd w:id="7"/>
      <w:r w:rsidRPr="00F13ADC">
        <w:rPr>
          <w:sz w:val="22"/>
          <w:szCs w:val="22"/>
        </w:rPr>
        <w:t>. Warunki uczestnictwa w naborze</w:t>
      </w:r>
      <w:bookmarkEnd w:id="8"/>
    </w:p>
    <w:p w:rsidR="004664E2" w:rsidRPr="004466FA" w:rsidRDefault="004664E2" w:rsidP="004664E2">
      <w:pPr>
        <w:pStyle w:val="Akapitzlist"/>
        <w:numPr>
          <w:ilvl w:val="0"/>
          <w:numId w:val="4"/>
        </w:numPr>
        <w:spacing w:after="60" w:line="300" w:lineRule="exact"/>
        <w:ind w:left="426" w:hanging="426"/>
        <w:jc w:val="both"/>
        <w:rPr>
          <w:rFonts w:cs="Calibri"/>
        </w:rPr>
      </w:pPr>
      <w:r w:rsidRPr="004466FA">
        <w:rPr>
          <w:rFonts w:cs="Calibri"/>
        </w:rPr>
        <w:t>Pomoc, o którą ubiega się przedsiębiorca zostanie przeznaczona na utrzymanie działalności przedsiębiorstwa, które, w związku wystąpieniem pandemii COVID-19, znalazło się w sytuacji nagłego niedoboru lub braku płynności finansowej, poprzez  finansowanie kapitału obrotowego, to jest:</w:t>
      </w:r>
    </w:p>
    <w:p w:rsidR="004664E2" w:rsidRPr="004466FA" w:rsidRDefault="004664E2" w:rsidP="004664E2">
      <w:pPr>
        <w:pStyle w:val="Akapitzlist"/>
        <w:numPr>
          <w:ilvl w:val="0"/>
          <w:numId w:val="40"/>
        </w:numPr>
        <w:spacing w:after="60" w:line="300" w:lineRule="exact"/>
        <w:jc w:val="both"/>
        <w:rPr>
          <w:rFonts w:cs="Calibri"/>
        </w:rPr>
      </w:pPr>
      <w:r w:rsidRPr="004466FA">
        <w:rPr>
          <w:rFonts w:cs="Calibri"/>
        </w:rPr>
        <w:t>przedsięwzięcie dotyczy finansowania kapitału obrotowego w formie wsparcia rozliczanego za pomocą stawki jednostkowej zgodnie z przyjętymi założeniami,</w:t>
      </w:r>
    </w:p>
    <w:p w:rsidR="004664E2" w:rsidRPr="004466FA" w:rsidRDefault="004664E2" w:rsidP="004664E2">
      <w:pPr>
        <w:pStyle w:val="Akapitzlist"/>
        <w:numPr>
          <w:ilvl w:val="0"/>
          <w:numId w:val="40"/>
        </w:numPr>
        <w:spacing w:after="60" w:line="300" w:lineRule="exact"/>
        <w:jc w:val="both"/>
        <w:rPr>
          <w:rFonts w:cs="Calibri"/>
        </w:rPr>
      </w:pPr>
      <w:r w:rsidRPr="004466FA">
        <w:rPr>
          <w:rFonts w:cs="Calibri"/>
        </w:rPr>
        <w:t xml:space="preserve">przedsięwzięcie wpisuje się w zakres wsparcia wskazany dla danego działania / poddziałania, zgodnie z </w:t>
      </w:r>
      <w:proofErr w:type="spellStart"/>
      <w:r w:rsidRPr="004466FA">
        <w:rPr>
          <w:rFonts w:cs="Calibri"/>
        </w:rPr>
        <w:t>SzOOP</w:t>
      </w:r>
      <w:proofErr w:type="spellEnd"/>
      <w:r w:rsidRPr="004466FA">
        <w:rPr>
          <w:rFonts w:cs="Calibri"/>
        </w:rPr>
        <w:t>.</w:t>
      </w:r>
    </w:p>
    <w:p w:rsidR="004664E2" w:rsidRPr="004466FA" w:rsidRDefault="004664E2" w:rsidP="004664E2">
      <w:pPr>
        <w:pStyle w:val="Akapitzlist"/>
        <w:numPr>
          <w:ilvl w:val="0"/>
          <w:numId w:val="4"/>
        </w:numPr>
        <w:spacing w:after="60" w:line="300" w:lineRule="exact"/>
        <w:ind w:left="426" w:hanging="426"/>
        <w:jc w:val="both"/>
        <w:rPr>
          <w:rFonts w:cs="Calibri"/>
        </w:rPr>
      </w:pPr>
      <w:r w:rsidRPr="004466FA">
        <w:rPr>
          <w:rFonts w:cs="Calibri"/>
        </w:rPr>
        <w:t xml:space="preserve">Dofinansowanie mogą otrzymać Projekty grantowe </w:t>
      </w:r>
      <w:proofErr w:type="spellStart"/>
      <w:r w:rsidRPr="004466FA">
        <w:rPr>
          <w:rFonts w:cs="Calibri"/>
        </w:rPr>
        <w:t>Grantobiorców</w:t>
      </w:r>
      <w:proofErr w:type="spellEnd"/>
      <w:r w:rsidRPr="004466FA">
        <w:rPr>
          <w:rFonts w:cs="Calibri"/>
        </w:rPr>
        <w:t xml:space="preserve">, spełniających następujące kryteria (kwalifikowalność </w:t>
      </w:r>
      <w:proofErr w:type="spellStart"/>
      <w:r w:rsidRPr="004466FA">
        <w:rPr>
          <w:rFonts w:cs="Calibri"/>
        </w:rPr>
        <w:t>Grantobiorcy</w:t>
      </w:r>
      <w:proofErr w:type="spellEnd"/>
      <w:r w:rsidRPr="004466FA">
        <w:rPr>
          <w:rFonts w:cs="Calibri"/>
        </w:rPr>
        <w:t>):</w:t>
      </w:r>
    </w:p>
    <w:p w:rsidR="004664E2" w:rsidRPr="004466FA" w:rsidRDefault="004664E2" w:rsidP="004664E2">
      <w:pPr>
        <w:pStyle w:val="Akapitzlist"/>
        <w:numPr>
          <w:ilvl w:val="0"/>
          <w:numId w:val="35"/>
        </w:numPr>
        <w:spacing w:after="60" w:line="300" w:lineRule="exact"/>
        <w:jc w:val="both"/>
        <w:rPr>
          <w:rFonts w:cs="Calibri"/>
        </w:rPr>
      </w:pPr>
      <w:proofErr w:type="spellStart"/>
      <w:r w:rsidRPr="004466FA">
        <w:rPr>
          <w:rFonts w:cs="Calibri"/>
        </w:rPr>
        <w:t>Grantobiorca</w:t>
      </w:r>
      <w:proofErr w:type="spellEnd"/>
      <w:r w:rsidRPr="004466FA">
        <w:rPr>
          <w:rFonts w:cs="Calibri"/>
        </w:rPr>
        <w:t xml:space="preserve"> posiada odpowiednio status mikro</w:t>
      </w:r>
      <w:r w:rsidRPr="004466FA">
        <w:rPr>
          <w:rStyle w:val="Odwoanieprzypisudolnego"/>
          <w:rFonts w:cs="Calibri"/>
        </w:rPr>
        <w:footnoteReference w:id="6"/>
      </w:r>
      <w:r w:rsidRPr="004466FA">
        <w:rPr>
          <w:rFonts w:cs="Calibri"/>
        </w:rPr>
        <w:t>, małego przedsiębiorcy</w:t>
      </w:r>
      <w:r w:rsidRPr="004466FA">
        <w:rPr>
          <w:rStyle w:val="Odwoanieprzypisudolnego"/>
          <w:rFonts w:cs="Calibri"/>
        </w:rPr>
        <w:footnoteReference w:id="7"/>
      </w:r>
      <w:r w:rsidRPr="004466FA">
        <w:rPr>
          <w:rFonts w:cs="Calibri"/>
        </w:rPr>
        <w:t>;</w:t>
      </w:r>
      <w:r>
        <w:rPr>
          <w:rFonts w:cs="Calibri"/>
        </w:rPr>
        <w:t xml:space="preserve"> z udziału w projekcie wykluczone są przedsiębiorstwa, które rozpoczęły prowadzenie działalności gospodarczej w roku 2020;</w:t>
      </w:r>
    </w:p>
    <w:p w:rsidR="004664E2" w:rsidRPr="004466FA" w:rsidRDefault="004664E2" w:rsidP="004664E2">
      <w:pPr>
        <w:pStyle w:val="Akapitzlist"/>
        <w:numPr>
          <w:ilvl w:val="0"/>
          <w:numId w:val="35"/>
        </w:numPr>
        <w:spacing w:after="60" w:line="300" w:lineRule="exact"/>
        <w:jc w:val="both"/>
        <w:rPr>
          <w:rFonts w:cs="Calibri"/>
        </w:rPr>
      </w:pPr>
      <w:proofErr w:type="spellStart"/>
      <w:r w:rsidRPr="004466FA">
        <w:rPr>
          <w:rFonts w:cs="Calibri"/>
        </w:rPr>
        <w:t>Grantobiorca</w:t>
      </w:r>
      <w:proofErr w:type="spellEnd"/>
      <w:r w:rsidRPr="004466FA">
        <w:rPr>
          <w:rFonts w:cs="Calibri"/>
        </w:rPr>
        <w:t xml:space="preserve"> prowadzi działalność gospodarczą oznaczoną według Polskiej Klasyfikacji Działalności (PKD) 2007, jako rodzaj przeważającej działalności (co ma odzwierciedlenie w rejestrze przedsiębiorców KRS lub CEIDG, zmiana w tym zakresie nie może być dokonana po 31 grudnia 2019 r.), pod jednym z poniższych kodów PKD (zgodnie z Rozporządzeniem Rady Ministrów z dnia 24.12.2007 r. w sprawie Polskiej Klasyfikacji Działalności (PKD), Dz.U. z 2007 r.  Nr 251, poz. 1885 z </w:t>
      </w:r>
      <w:proofErr w:type="spellStart"/>
      <w:r w:rsidRPr="004466FA">
        <w:rPr>
          <w:rFonts w:cs="Calibri"/>
        </w:rPr>
        <w:t>późn</w:t>
      </w:r>
      <w:proofErr w:type="spellEnd"/>
      <w:r w:rsidRPr="004466FA">
        <w:rPr>
          <w:rFonts w:cs="Calibri"/>
        </w:rPr>
        <w:t>. zm.):</w:t>
      </w:r>
    </w:p>
    <w:p w:rsidR="004664E2" w:rsidRPr="004466FA" w:rsidRDefault="004664E2" w:rsidP="004664E2">
      <w:pPr>
        <w:pStyle w:val="Akapitzlist"/>
        <w:numPr>
          <w:ilvl w:val="0"/>
          <w:numId w:val="36"/>
        </w:numPr>
        <w:spacing w:after="60" w:line="300" w:lineRule="exact"/>
        <w:jc w:val="both"/>
        <w:rPr>
          <w:rFonts w:cs="Calibri"/>
        </w:rPr>
      </w:pPr>
      <w:r w:rsidRPr="004466FA">
        <w:rPr>
          <w:rFonts w:cs="Calibri"/>
        </w:rPr>
        <w:t xml:space="preserve">56.10.A </w:t>
      </w:r>
    </w:p>
    <w:p w:rsidR="004664E2" w:rsidRPr="004466FA" w:rsidRDefault="004664E2" w:rsidP="004664E2">
      <w:pPr>
        <w:pStyle w:val="Akapitzlist"/>
        <w:numPr>
          <w:ilvl w:val="0"/>
          <w:numId w:val="36"/>
        </w:numPr>
        <w:spacing w:after="60" w:line="300" w:lineRule="exact"/>
        <w:jc w:val="both"/>
        <w:rPr>
          <w:rFonts w:cs="Calibri"/>
        </w:rPr>
      </w:pPr>
      <w:r w:rsidRPr="004466FA">
        <w:rPr>
          <w:rFonts w:cs="Calibri"/>
        </w:rPr>
        <w:t>93.13.Z</w:t>
      </w:r>
    </w:p>
    <w:p w:rsidR="004664E2" w:rsidRPr="004466FA" w:rsidRDefault="004664E2" w:rsidP="004664E2">
      <w:pPr>
        <w:pStyle w:val="Akapitzlist"/>
        <w:numPr>
          <w:ilvl w:val="0"/>
          <w:numId w:val="36"/>
        </w:numPr>
        <w:spacing w:after="60" w:line="300" w:lineRule="exact"/>
        <w:jc w:val="both"/>
        <w:rPr>
          <w:rFonts w:cs="Calibri"/>
        </w:rPr>
      </w:pPr>
      <w:r w:rsidRPr="004466FA">
        <w:rPr>
          <w:rFonts w:cs="Calibri"/>
        </w:rPr>
        <w:lastRenderedPageBreak/>
        <w:t>96.04.Z</w:t>
      </w:r>
    </w:p>
    <w:p w:rsidR="004664E2" w:rsidRPr="004466FA" w:rsidRDefault="004664E2" w:rsidP="004664E2">
      <w:pPr>
        <w:pStyle w:val="Akapitzlist"/>
        <w:numPr>
          <w:ilvl w:val="0"/>
          <w:numId w:val="35"/>
        </w:numPr>
        <w:spacing w:after="60" w:line="300" w:lineRule="exact"/>
        <w:rPr>
          <w:rFonts w:cs="Calibri"/>
        </w:rPr>
      </w:pPr>
      <w:r w:rsidRPr="004466FA">
        <w:rPr>
          <w:rFonts w:cs="Calibri"/>
        </w:rPr>
        <w:t>Przedsiębiorca (</w:t>
      </w:r>
      <w:proofErr w:type="spellStart"/>
      <w:r>
        <w:rPr>
          <w:rFonts w:cs="Calibri"/>
        </w:rPr>
        <w:t>G</w:t>
      </w:r>
      <w:r w:rsidRPr="004466FA">
        <w:rPr>
          <w:rFonts w:cs="Calibri"/>
        </w:rPr>
        <w:t>rantobiorca</w:t>
      </w:r>
      <w:proofErr w:type="spellEnd"/>
      <w:r w:rsidRPr="004466FA">
        <w:rPr>
          <w:rFonts w:cs="Calibri"/>
        </w:rPr>
        <w:t>):</w:t>
      </w:r>
    </w:p>
    <w:p w:rsidR="004664E2" w:rsidRPr="004466FA" w:rsidRDefault="004664E2" w:rsidP="004664E2">
      <w:pPr>
        <w:pStyle w:val="Akapitzlist"/>
        <w:numPr>
          <w:ilvl w:val="1"/>
          <w:numId w:val="35"/>
        </w:numPr>
        <w:spacing w:after="60" w:line="300" w:lineRule="exact"/>
        <w:jc w:val="both"/>
        <w:rPr>
          <w:rFonts w:cs="Calibri"/>
        </w:rPr>
      </w:pPr>
      <w:r w:rsidRPr="004466FA">
        <w:rPr>
          <w:rFonts w:cs="Calibri"/>
        </w:rPr>
        <w:t xml:space="preserve">odnotował spadek obrotów gospodarczych (przychodów ze sprzedaży towarów i usług) o co najmniej 50% w miesiącu listopadzie 2020 r. w porównaniu do osiągniętych obrotów gospodarczych w miesiącu wrześniu 2020 r., w związku z zakłóceniami w funkcjonowaniu gospodarki na skutek COVID-19; </w:t>
      </w:r>
    </w:p>
    <w:p w:rsidR="004664E2" w:rsidRPr="004466FA" w:rsidRDefault="004664E2" w:rsidP="004664E2">
      <w:pPr>
        <w:pStyle w:val="Akapitzlist"/>
        <w:numPr>
          <w:ilvl w:val="1"/>
          <w:numId w:val="35"/>
        </w:numPr>
        <w:spacing w:after="60" w:line="300" w:lineRule="exact"/>
        <w:jc w:val="both"/>
        <w:rPr>
          <w:rFonts w:cs="Calibri"/>
        </w:rPr>
      </w:pPr>
      <w:r w:rsidRPr="00A62C12">
        <w:rPr>
          <w:rFonts w:cs="Calibri"/>
        </w:rPr>
        <w:t>na dzień 31 grudnia 2019 r. lub na dzień złożenia wniosku o</w:t>
      </w:r>
      <w:r w:rsidRPr="004466FA">
        <w:rPr>
          <w:rFonts w:cs="Calibri"/>
        </w:rPr>
        <w:t xml:space="preserve"> przyznanie grantu przedsiębiorca nie zalegał z płatnościami podatków i składek na ubezpieczenia społeczne, przy czym: (i) rozłożenie płatności na raty lub jej odroczenie, lub (ii) zaleganie z płatnościami podatków i składek na ubezpieczenia społeczne nieprzekraczające trzykrotności wartości opłaty pobieranej przez operatora wyznaczonego w rozumieniu ustawy Prawo pocztowe za traktowanie przesyłki listowej jako przesyłki poleconej (aktualnie 8,70 zł), nie jest uznawane za zaległość.</w:t>
      </w:r>
    </w:p>
    <w:p w:rsidR="004664E2" w:rsidRPr="004466FA" w:rsidRDefault="004664E2" w:rsidP="004664E2">
      <w:pPr>
        <w:pStyle w:val="Akapitzlist"/>
        <w:spacing w:after="60" w:line="300" w:lineRule="exact"/>
        <w:ind w:left="360"/>
        <w:jc w:val="both"/>
        <w:rPr>
          <w:rFonts w:cs="Calibri"/>
        </w:rPr>
      </w:pPr>
    </w:p>
    <w:p w:rsidR="004664E2" w:rsidRPr="007A3F36" w:rsidRDefault="004664E2" w:rsidP="004664E2">
      <w:pPr>
        <w:pStyle w:val="Akapitzlist"/>
        <w:numPr>
          <w:ilvl w:val="0"/>
          <w:numId w:val="35"/>
        </w:numPr>
        <w:spacing w:after="60" w:line="300" w:lineRule="exact"/>
        <w:jc w:val="both"/>
        <w:rPr>
          <w:rFonts w:cs="Calibri"/>
        </w:rPr>
      </w:pPr>
      <w:proofErr w:type="spellStart"/>
      <w:r w:rsidRPr="007A3F36">
        <w:rPr>
          <w:rFonts w:cs="Calibri"/>
        </w:rPr>
        <w:t>Grantobiorca</w:t>
      </w:r>
      <w:proofErr w:type="spellEnd"/>
      <w:r w:rsidRPr="007A3F36">
        <w:rPr>
          <w:rFonts w:cs="Calibri"/>
        </w:rPr>
        <w:t xml:space="preserve"> nie znajdował się w trudnej sytuacji w rozumieniu art. 2 pkt 18 rozporządzenia nr 651/2014</w:t>
      </w:r>
      <w:r w:rsidRPr="007A3F36">
        <w:rPr>
          <w:rStyle w:val="Odwoanieprzypisudolnego"/>
          <w:rFonts w:cs="Calibri"/>
        </w:rPr>
        <w:footnoteReference w:id="8"/>
      </w:r>
      <w:r w:rsidRPr="007A3F36">
        <w:rPr>
          <w:rFonts w:cs="Calibri"/>
        </w:rPr>
        <w:t xml:space="preserve"> w dniu 31 grudnia 2019 r.</w:t>
      </w:r>
      <w:r w:rsidRPr="007A3F36">
        <w:rPr>
          <w:rStyle w:val="Odwoanieprzypisudolnego"/>
          <w:rFonts w:cs="Calibri"/>
        </w:rPr>
        <w:footnoteReference w:id="9"/>
      </w:r>
      <w:r w:rsidRPr="007A3F36">
        <w:rPr>
          <w:rFonts w:cs="Calibri"/>
        </w:rPr>
        <w:t>;</w:t>
      </w:r>
    </w:p>
    <w:p w:rsidR="004664E2" w:rsidRPr="007A3F36" w:rsidRDefault="004664E2" w:rsidP="004664E2">
      <w:pPr>
        <w:pStyle w:val="Akapitzlist"/>
        <w:numPr>
          <w:ilvl w:val="0"/>
          <w:numId w:val="35"/>
        </w:numPr>
        <w:spacing w:after="60" w:line="300" w:lineRule="exact"/>
        <w:jc w:val="both"/>
        <w:rPr>
          <w:rFonts w:cs="Calibri"/>
        </w:rPr>
      </w:pPr>
      <w:proofErr w:type="spellStart"/>
      <w:r w:rsidRPr="007A3F36">
        <w:rPr>
          <w:rFonts w:cs="Calibri"/>
        </w:rPr>
        <w:t>Grantobiorca</w:t>
      </w:r>
      <w:proofErr w:type="spellEnd"/>
      <w:r w:rsidRPr="007A3F36">
        <w:rPr>
          <w:rFonts w:cs="Calibri"/>
        </w:rPr>
        <w:t xml:space="preserve"> nie znajdował się w trudnej sytuacji w rozumieniu art. 2 pkt 18 rozporządzenia nr 651/2014 w dniu 31 grudnia 2019 r., ale po tym dniu znalazł się w trudnej sytuacji z powodu wystąpienia pandemii COVID-19</w:t>
      </w:r>
      <w:r w:rsidRPr="007A3F36">
        <w:rPr>
          <w:rStyle w:val="Odwoanieprzypisudolnego"/>
          <w:rFonts w:cs="Calibri"/>
        </w:rPr>
        <w:footnoteReference w:id="10"/>
      </w:r>
      <w:r w:rsidRPr="007A3F36">
        <w:rPr>
          <w:rFonts w:cs="Calibri"/>
        </w:rPr>
        <w:t xml:space="preserve"> (przedsiębiorstw otrzymujących wsparcie zgodne z Tymczasowymi ramami środków pomocy państwa</w:t>
      </w:r>
      <w:r w:rsidRPr="007A3F36">
        <w:rPr>
          <w:rStyle w:val="Odwoanieprzypisudolnego"/>
          <w:rFonts w:cs="Calibri"/>
        </w:rPr>
        <w:footnoteReference w:id="11"/>
      </w:r>
      <w:r w:rsidRPr="007A3F36">
        <w:rPr>
          <w:rFonts w:cs="Calibri"/>
        </w:rPr>
        <w:t xml:space="preserve">  nie uznaje się za przedsiębiorstwa w trudnej sytuacji na potrzeby niniejszej litery);</w:t>
      </w:r>
    </w:p>
    <w:p w:rsidR="004664E2" w:rsidRPr="004466FA" w:rsidRDefault="004664E2" w:rsidP="004664E2">
      <w:pPr>
        <w:pStyle w:val="Akapitzlist"/>
        <w:numPr>
          <w:ilvl w:val="0"/>
          <w:numId w:val="35"/>
        </w:numPr>
        <w:spacing w:after="60" w:line="300" w:lineRule="exact"/>
        <w:jc w:val="both"/>
        <w:rPr>
          <w:rFonts w:cs="Calibri"/>
        </w:rPr>
      </w:pPr>
      <w:proofErr w:type="spellStart"/>
      <w:r w:rsidRPr="004466FA">
        <w:rPr>
          <w:rFonts w:cs="Calibri"/>
        </w:rPr>
        <w:t>Grantobiorca</w:t>
      </w:r>
      <w:proofErr w:type="spellEnd"/>
      <w:r w:rsidRPr="004466FA">
        <w:rPr>
          <w:rFonts w:cs="Calibri"/>
        </w:rPr>
        <w:t xml:space="preserve"> w związku wystąpieniem pandemii COVID-19 znalazł się w sytuacji nagłego niedoboru lub braku płynności finansowej</w:t>
      </w:r>
      <w:r w:rsidRPr="004466FA">
        <w:rPr>
          <w:rStyle w:val="Odwoanieprzypisudolnego"/>
          <w:rFonts w:cs="Calibri"/>
        </w:rPr>
        <w:footnoteReference w:id="12"/>
      </w:r>
      <w:r w:rsidRPr="004466FA">
        <w:rPr>
          <w:rFonts w:cs="Calibri"/>
        </w:rPr>
        <w:t>;</w:t>
      </w:r>
    </w:p>
    <w:p w:rsidR="004664E2" w:rsidRPr="004466FA" w:rsidRDefault="004664E2" w:rsidP="004664E2">
      <w:pPr>
        <w:pStyle w:val="Akapitzlist"/>
        <w:numPr>
          <w:ilvl w:val="0"/>
          <w:numId w:val="35"/>
        </w:numPr>
        <w:spacing w:after="60" w:line="300" w:lineRule="exact"/>
        <w:jc w:val="both"/>
        <w:rPr>
          <w:rFonts w:cs="Calibri"/>
          <w:b/>
        </w:rPr>
      </w:pPr>
      <w:proofErr w:type="spellStart"/>
      <w:r w:rsidRPr="004466FA">
        <w:rPr>
          <w:rFonts w:cs="Calibri"/>
        </w:rPr>
        <w:t>Grantobiorca</w:t>
      </w:r>
      <w:proofErr w:type="spellEnd"/>
      <w:r w:rsidRPr="004466FA">
        <w:rPr>
          <w:rFonts w:cs="Calibri"/>
        </w:rPr>
        <w:t xml:space="preserve"> prowadził działalność gospodarczą według stanu na dzień 31 grudnia 2019 r.;</w:t>
      </w:r>
    </w:p>
    <w:p w:rsidR="004664E2" w:rsidRPr="004466FA" w:rsidRDefault="004664E2" w:rsidP="004664E2">
      <w:pPr>
        <w:pStyle w:val="Akapitzlist"/>
        <w:numPr>
          <w:ilvl w:val="0"/>
          <w:numId w:val="35"/>
        </w:numPr>
        <w:spacing w:after="60" w:line="300" w:lineRule="exact"/>
        <w:jc w:val="both"/>
        <w:rPr>
          <w:rFonts w:cs="Calibri"/>
        </w:rPr>
      </w:pPr>
      <w:proofErr w:type="spellStart"/>
      <w:r w:rsidRPr="004466FA">
        <w:rPr>
          <w:rFonts w:cs="Calibri"/>
        </w:rPr>
        <w:t>Grantobiorca</w:t>
      </w:r>
      <w:proofErr w:type="spellEnd"/>
      <w:r w:rsidRPr="004466FA">
        <w:rPr>
          <w:rFonts w:cs="Calibri"/>
        </w:rPr>
        <w:t xml:space="preserve"> według stanu na dzień składania wniosku prowadził działalność gospodarczą, nie otworzył likwidacji na podstawie KSH oraz na dzień złożenia wniosku nie zostało wobec niego otwarte postępowanie upadłościowe na podstawie ustawy z dnia 28 lutego 2003 r. Prawo upadłościowe (Dz. U. z 2020 r. poz. 1228) albo na podstawie ustawy z dnia 15 maja 2015 r. - Prawo restrukturyzacyjne (Dz. U. z 2020 r. poz. 814 z </w:t>
      </w:r>
      <w:proofErr w:type="spellStart"/>
      <w:r w:rsidRPr="004466FA">
        <w:rPr>
          <w:rFonts w:cs="Calibri"/>
        </w:rPr>
        <w:t>późn</w:t>
      </w:r>
      <w:proofErr w:type="spellEnd"/>
      <w:r w:rsidRPr="004466FA">
        <w:rPr>
          <w:rFonts w:cs="Calibri"/>
        </w:rPr>
        <w:t>. zm.);</w:t>
      </w:r>
    </w:p>
    <w:p w:rsidR="004664E2" w:rsidRPr="004466FA" w:rsidRDefault="004664E2" w:rsidP="004664E2">
      <w:pPr>
        <w:pStyle w:val="Akapitzlist"/>
        <w:numPr>
          <w:ilvl w:val="0"/>
          <w:numId w:val="35"/>
        </w:numPr>
        <w:spacing w:after="60" w:line="300" w:lineRule="exact"/>
        <w:jc w:val="both"/>
        <w:rPr>
          <w:rFonts w:cs="Calibri"/>
        </w:rPr>
      </w:pPr>
      <w:proofErr w:type="spellStart"/>
      <w:r w:rsidRPr="004466FA">
        <w:rPr>
          <w:rFonts w:cs="Calibri"/>
        </w:rPr>
        <w:t>Grantobiorca</w:t>
      </w:r>
      <w:proofErr w:type="spellEnd"/>
      <w:r w:rsidRPr="004466FA">
        <w:rPr>
          <w:rFonts w:cs="Calibri"/>
        </w:rPr>
        <w:t xml:space="preserve"> zarówno na moment udzielenia wsparcia jak i według stanu  na dzień 01.02.2020 r. prowadzi działalność gospodarczą</w:t>
      </w:r>
      <w:r w:rsidRPr="004466FA">
        <w:rPr>
          <w:rStyle w:val="Odwoanieprzypisudolnego"/>
          <w:rFonts w:cs="Calibri"/>
        </w:rPr>
        <w:footnoteReference w:id="13"/>
      </w:r>
      <w:r w:rsidRPr="004466FA">
        <w:rPr>
          <w:rFonts w:cs="Calibri"/>
        </w:rPr>
        <w:t xml:space="preserve">  na terenie województwa kujawsko-pomorskiego lub posiada na jego terenie siedzibę/ oddział</w:t>
      </w:r>
      <w:r w:rsidRPr="004466FA">
        <w:rPr>
          <w:rStyle w:val="Odwoanieprzypisudolnego"/>
          <w:rFonts w:cs="Calibri"/>
        </w:rPr>
        <w:footnoteReference w:id="14"/>
      </w:r>
      <w:r w:rsidRPr="004466FA">
        <w:rPr>
          <w:rFonts w:cs="Calibri"/>
        </w:rPr>
        <w:t xml:space="preserve">. </w:t>
      </w:r>
    </w:p>
    <w:p w:rsidR="004664E2" w:rsidRPr="004466FA" w:rsidRDefault="004664E2" w:rsidP="004664E2">
      <w:pPr>
        <w:pStyle w:val="Akapitzlist"/>
        <w:numPr>
          <w:ilvl w:val="0"/>
          <w:numId w:val="35"/>
        </w:numPr>
        <w:spacing w:after="60" w:line="300" w:lineRule="exact"/>
        <w:jc w:val="both"/>
        <w:rPr>
          <w:rFonts w:cs="Calibri"/>
        </w:rPr>
      </w:pPr>
      <w:proofErr w:type="spellStart"/>
      <w:r w:rsidRPr="004466FA">
        <w:rPr>
          <w:rFonts w:cs="Calibri"/>
        </w:rPr>
        <w:lastRenderedPageBreak/>
        <w:t>Grantobiorca</w:t>
      </w:r>
      <w:proofErr w:type="spellEnd"/>
      <w:r w:rsidRPr="004466FA">
        <w:rPr>
          <w:rFonts w:cs="Calibri"/>
        </w:rPr>
        <w:t xml:space="preserve"> nie został wykluczony z możliwości otrzymania wsparcia na podstawie art. 207 ust. 4 ustawy z dnia 27 sierpnia 2009 r. o finansach publicznych (Dz.U. z 2019 r. poz. 869 oraz z 2020 r. poz. 284 z </w:t>
      </w:r>
      <w:proofErr w:type="spellStart"/>
      <w:r w:rsidRPr="004466FA">
        <w:rPr>
          <w:rFonts w:cs="Calibri"/>
        </w:rPr>
        <w:t>późn</w:t>
      </w:r>
      <w:proofErr w:type="spellEnd"/>
      <w:r w:rsidRPr="004466FA">
        <w:rPr>
          <w:rFonts w:cs="Calibri"/>
        </w:rPr>
        <w:t>. zm.);</w:t>
      </w:r>
    </w:p>
    <w:p w:rsidR="004664E2" w:rsidRPr="004466FA" w:rsidRDefault="004664E2" w:rsidP="004664E2">
      <w:pPr>
        <w:pStyle w:val="Akapitzlist"/>
        <w:numPr>
          <w:ilvl w:val="0"/>
          <w:numId w:val="35"/>
        </w:numPr>
        <w:spacing w:afterLines="60" w:after="144" w:line="300" w:lineRule="exact"/>
        <w:ind w:left="357" w:hanging="357"/>
        <w:jc w:val="both"/>
        <w:rPr>
          <w:rFonts w:cs="Calibri"/>
        </w:rPr>
      </w:pPr>
      <w:proofErr w:type="spellStart"/>
      <w:r w:rsidRPr="004466FA">
        <w:rPr>
          <w:rFonts w:cs="Calibri"/>
        </w:rPr>
        <w:t>Grantobiorca</w:t>
      </w:r>
      <w:proofErr w:type="spellEnd"/>
      <w:r w:rsidRPr="004466FA">
        <w:rPr>
          <w:rFonts w:cs="Calibri"/>
        </w:rPr>
        <w:t xml:space="preserve"> nie jest objęty  zakazem dostępu do środków, o których mowa w art. 5 ust. 3 pkt 1 i 4 ustawy z dnia 27 sierpnia 2009 r. o finansach publicznych (Dz.U. z 2019 r. poz. 869 oraz z 2020 r. poz. 284 z </w:t>
      </w:r>
      <w:proofErr w:type="spellStart"/>
      <w:r w:rsidRPr="004466FA">
        <w:rPr>
          <w:rFonts w:cs="Calibri"/>
        </w:rPr>
        <w:t>późn</w:t>
      </w:r>
      <w:proofErr w:type="spellEnd"/>
      <w:r w:rsidRPr="004466FA">
        <w:rPr>
          <w:rFonts w:cs="Calibri"/>
        </w:rPr>
        <w:t>. zm.) na podstawie z art. 12 ust. 1 pkt. 1 ustawy z dnia 15 czerwca 2012 r. o skutkach powierzania wykonywania pracy cudzoziemcom przebywającym wbrew przepisom na terytorium Rzeczypospolitej Polskiej (Dz. U. z 2012 r., poz. 769) oraz na podstawie art. 9 ust. 1 pkt 2a ustawy z dnia 28 października 2002 r. o odpowiedzialności podmiotów zbiorowych za czyny zabronione pod groźbą kary (Dz.U. 2020 poz. 358);</w:t>
      </w:r>
    </w:p>
    <w:p w:rsidR="004664E2" w:rsidRPr="004466FA" w:rsidRDefault="004664E2" w:rsidP="004664E2">
      <w:pPr>
        <w:pStyle w:val="Akapitzlist"/>
        <w:numPr>
          <w:ilvl w:val="0"/>
          <w:numId w:val="35"/>
        </w:numPr>
        <w:spacing w:afterLines="60" w:after="144" w:line="300" w:lineRule="exact"/>
        <w:ind w:left="357" w:hanging="357"/>
        <w:jc w:val="both"/>
        <w:rPr>
          <w:rFonts w:cs="Calibri"/>
        </w:rPr>
      </w:pPr>
      <w:proofErr w:type="spellStart"/>
      <w:r w:rsidRPr="004466FA">
        <w:rPr>
          <w:rFonts w:cs="Calibri"/>
        </w:rPr>
        <w:t>Grantobiorca</w:t>
      </w:r>
      <w:proofErr w:type="spellEnd"/>
      <w:r w:rsidRPr="004466FA">
        <w:rPr>
          <w:rFonts w:cs="Calibri"/>
        </w:rPr>
        <w:t xml:space="preserve">  nie jest podmiotem wykluczonym z możliwości otrzymania dofinansowania tj. na dzień podpisania umowy o udzielenie grantu  nie został wybrany do dofinansowania w ramach projektu grantowego pn. „Granty na kapitał obrotowy dla mikro i małych przedsiębiorstw” realizowan</w:t>
      </w:r>
      <w:r>
        <w:rPr>
          <w:rFonts w:cs="Calibri"/>
        </w:rPr>
        <w:t>ego</w:t>
      </w:r>
      <w:r w:rsidRPr="004466FA">
        <w:rPr>
          <w:rFonts w:cs="Calibri"/>
        </w:rPr>
        <w:t xml:space="preserve"> </w:t>
      </w:r>
      <w:r>
        <w:rPr>
          <w:rFonts w:cs="Calibri"/>
        </w:rPr>
        <w:t xml:space="preserve">przez Kujawsko-Pomorski Fundusz Pożyczkowy </w:t>
      </w:r>
      <w:r w:rsidRPr="004466FA">
        <w:rPr>
          <w:rFonts w:cs="Calibri"/>
        </w:rPr>
        <w:t>w ramach Poddziałania 1.6.2 Regionalnego Programu Operacyjnego Województwa Kujawsko-Pomorskiego na lata 2014-2020.</w:t>
      </w:r>
    </w:p>
    <w:p w:rsidR="004664E2" w:rsidRPr="004466FA" w:rsidRDefault="004664E2" w:rsidP="004664E2">
      <w:pPr>
        <w:pStyle w:val="Akapitzlist"/>
        <w:numPr>
          <w:ilvl w:val="0"/>
          <w:numId w:val="35"/>
        </w:numPr>
        <w:spacing w:after="60" w:line="300" w:lineRule="exact"/>
        <w:jc w:val="both"/>
        <w:rPr>
          <w:rFonts w:cs="Calibri"/>
        </w:rPr>
      </w:pPr>
      <w:r w:rsidRPr="004466FA">
        <w:rPr>
          <w:rFonts w:cs="Calibri"/>
        </w:rPr>
        <w:t>Przedsiębiorca (</w:t>
      </w:r>
      <w:proofErr w:type="spellStart"/>
      <w:r w:rsidRPr="004466FA">
        <w:rPr>
          <w:rFonts w:cs="Calibri"/>
        </w:rPr>
        <w:t>Grantobiorca</w:t>
      </w:r>
      <w:proofErr w:type="spellEnd"/>
      <w:r w:rsidRPr="004466FA">
        <w:rPr>
          <w:rFonts w:cs="Calibri"/>
        </w:rPr>
        <w:t xml:space="preserve">) </w:t>
      </w:r>
      <w:r w:rsidRPr="004466FA">
        <w:rPr>
          <w:rFonts w:eastAsia="Times New Roman" w:cs="Calibri"/>
        </w:rPr>
        <w:t>n</w:t>
      </w:r>
      <w:r w:rsidRPr="004466FA">
        <w:rPr>
          <w:rFonts w:cs="Calibri"/>
        </w:rPr>
        <w:t xml:space="preserve">ie prowadzi działalności w zakresie: </w:t>
      </w:r>
    </w:p>
    <w:p w:rsidR="004664E2" w:rsidRPr="004466FA" w:rsidRDefault="004664E2" w:rsidP="004664E2">
      <w:pPr>
        <w:pStyle w:val="Akapitzlist"/>
        <w:numPr>
          <w:ilvl w:val="1"/>
          <w:numId w:val="35"/>
        </w:numPr>
        <w:spacing w:after="60" w:line="300" w:lineRule="exact"/>
        <w:jc w:val="both"/>
        <w:rPr>
          <w:rFonts w:cs="Calibri"/>
        </w:rPr>
      </w:pPr>
      <w:r w:rsidRPr="004466FA">
        <w:rPr>
          <w:rFonts w:cs="Calibri"/>
        </w:rPr>
        <w:t>produkcji lub wprowadzania do obrotu napojów alkoholowych;</w:t>
      </w:r>
    </w:p>
    <w:p w:rsidR="004664E2" w:rsidRPr="004466FA" w:rsidRDefault="004664E2" w:rsidP="004664E2">
      <w:pPr>
        <w:pStyle w:val="Akapitzlist"/>
        <w:numPr>
          <w:ilvl w:val="1"/>
          <w:numId w:val="35"/>
        </w:numPr>
        <w:spacing w:after="60" w:line="300" w:lineRule="exact"/>
        <w:jc w:val="both"/>
        <w:rPr>
          <w:rFonts w:cs="Calibri"/>
        </w:rPr>
      </w:pPr>
      <w:r w:rsidRPr="004466FA">
        <w:rPr>
          <w:rFonts w:cs="Calibri"/>
        </w:rPr>
        <w:t>produkcji lub wprowadzania do obrotu treści pornograficznych;</w:t>
      </w:r>
    </w:p>
    <w:p w:rsidR="004664E2" w:rsidRPr="004466FA" w:rsidRDefault="004664E2" w:rsidP="004664E2">
      <w:pPr>
        <w:pStyle w:val="Akapitzlist"/>
        <w:numPr>
          <w:ilvl w:val="1"/>
          <w:numId w:val="35"/>
        </w:numPr>
        <w:spacing w:after="60" w:line="300" w:lineRule="exact"/>
        <w:jc w:val="both"/>
        <w:rPr>
          <w:rFonts w:cs="Calibri"/>
        </w:rPr>
      </w:pPr>
      <w:r w:rsidRPr="004466FA">
        <w:rPr>
          <w:rFonts w:cs="Calibri"/>
        </w:rPr>
        <w:t xml:space="preserve">obrotu materiałami wybuchowymi, bronią i amunicją oraz ich produkcji;  </w:t>
      </w:r>
    </w:p>
    <w:p w:rsidR="004664E2" w:rsidRPr="004466FA" w:rsidRDefault="004664E2" w:rsidP="004664E2">
      <w:pPr>
        <w:pStyle w:val="Akapitzlist"/>
        <w:numPr>
          <w:ilvl w:val="1"/>
          <w:numId w:val="35"/>
        </w:numPr>
        <w:spacing w:after="60" w:line="300" w:lineRule="exact"/>
        <w:jc w:val="both"/>
        <w:rPr>
          <w:rFonts w:cs="Calibri"/>
        </w:rPr>
      </w:pPr>
      <w:r w:rsidRPr="004466FA">
        <w:rPr>
          <w:rFonts w:cs="Calibri"/>
        </w:rPr>
        <w:t>gier losowych, zakładów wzajemnych, gier na automatach i gier na automatach o niskich wygranych;</w:t>
      </w:r>
    </w:p>
    <w:p w:rsidR="004664E2" w:rsidRPr="004466FA" w:rsidRDefault="004664E2" w:rsidP="004664E2">
      <w:pPr>
        <w:pStyle w:val="Akapitzlist"/>
        <w:numPr>
          <w:ilvl w:val="1"/>
          <w:numId w:val="35"/>
        </w:numPr>
        <w:spacing w:after="60" w:line="300" w:lineRule="exact"/>
        <w:jc w:val="both"/>
        <w:rPr>
          <w:rFonts w:cs="Calibri"/>
        </w:rPr>
      </w:pPr>
      <w:r w:rsidRPr="004466FA">
        <w:rPr>
          <w:rFonts w:cs="Calibri"/>
        </w:rPr>
        <w:t xml:space="preserve">produkcji lub wprowadzania do obrotu środków odurzających, substancji psychotropowych lub prekursorów; </w:t>
      </w:r>
    </w:p>
    <w:p w:rsidR="004664E2" w:rsidRPr="004466FA" w:rsidRDefault="004664E2" w:rsidP="004664E2">
      <w:pPr>
        <w:pStyle w:val="Akapitzlist"/>
        <w:numPr>
          <w:ilvl w:val="1"/>
          <w:numId w:val="35"/>
        </w:numPr>
        <w:spacing w:after="60" w:line="300" w:lineRule="exact"/>
        <w:jc w:val="both"/>
        <w:rPr>
          <w:rFonts w:cs="Calibri"/>
        </w:rPr>
      </w:pPr>
      <w:r w:rsidRPr="004466FA">
        <w:rPr>
          <w:rFonts w:cs="Calibri"/>
        </w:rPr>
        <w:t>prowadzenia działalności jako instytucja finansowa, bankowa oraz sektora kas spółdzielczych.</w:t>
      </w:r>
    </w:p>
    <w:p w:rsidR="004664E2" w:rsidRPr="004466FA" w:rsidRDefault="004664E2" w:rsidP="004664E2">
      <w:pPr>
        <w:pStyle w:val="Akapitzlist"/>
        <w:numPr>
          <w:ilvl w:val="0"/>
          <w:numId w:val="35"/>
        </w:numPr>
        <w:spacing w:after="60" w:line="300" w:lineRule="exact"/>
        <w:jc w:val="both"/>
        <w:rPr>
          <w:rFonts w:cs="Calibri"/>
        </w:rPr>
      </w:pPr>
      <w:r w:rsidRPr="004466FA">
        <w:rPr>
          <w:rFonts w:cs="Calibri"/>
        </w:rPr>
        <w:t>Wsparcie nie może być udzielone:</w:t>
      </w:r>
    </w:p>
    <w:p w:rsidR="004664E2" w:rsidRPr="004466FA" w:rsidRDefault="004664E2" w:rsidP="004664E2">
      <w:pPr>
        <w:pStyle w:val="Akapitzlist"/>
        <w:numPr>
          <w:ilvl w:val="1"/>
          <w:numId w:val="35"/>
        </w:numPr>
        <w:spacing w:after="60" w:line="300" w:lineRule="exact"/>
        <w:jc w:val="both"/>
        <w:rPr>
          <w:rFonts w:cs="Calibri"/>
        </w:rPr>
      </w:pPr>
      <w:r w:rsidRPr="004466FA">
        <w:rPr>
          <w:rFonts w:cs="Calibri"/>
        </w:rPr>
        <w:t xml:space="preserve">osobie fizycznej, jeśli została skazana prawomocnym wyrokiem za przestępstwo składania fałszywych zeznań, przekupstwa, przeciwko mieniu, wiarygodności dokumentów, obrotowi pieniędzmi i papierami wartościowymi, obrotowi gospodarczemu, systemowi bankowemu, karno-skarbowe albo inne związane z wykonywaniem działalności gospodarczej lub popełnione w celu osiągnięcia korzyści majątkowych;  </w:t>
      </w:r>
    </w:p>
    <w:p w:rsidR="004664E2" w:rsidRPr="004466FA" w:rsidRDefault="004664E2" w:rsidP="004664E2">
      <w:pPr>
        <w:pStyle w:val="Akapitzlist"/>
        <w:numPr>
          <w:ilvl w:val="1"/>
          <w:numId w:val="35"/>
        </w:numPr>
        <w:spacing w:after="60" w:line="300" w:lineRule="exact"/>
        <w:jc w:val="both"/>
        <w:rPr>
          <w:rFonts w:cs="Calibri"/>
        </w:rPr>
      </w:pPr>
      <w:r w:rsidRPr="004466FA">
        <w:rPr>
          <w:rFonts w:cs="Calibri"/>
        </w:rPr>
        <w:t xml:space="preserve">innemu podmiotowi niż wskazany w lit. j-k, jeżeli członek jego organów zarządzających bądź wspólnik spółki osobowej został skazany prawomocnym wyrokiem za przestępstwo składania fałszywych zeznań, przekupstwa, przeciwko mieniu, wiarygodności dokumentów, obrotowi pieniędzmi i papierami wartościowymi, obrotowi gospodarczemu, systemowi bankowemu, karno-skarbowe albo inne związane z wykonywaniem działalności gospodarczej lub popełnione w celu osiągnięcia korzyści majątkowych; </w:t>
      </w:r>
    </w:p>
    <w:p w:rsidR="004664E2" w:rsidRPr="004466FA" w:rsidRDefault="004664E2" w:rsidP="004664E2">
      <w:pPr>
        <w:pStyle w:val="Akapitzlist"/>
        <w:numPr>
          <w:ilvl w:val="1"/>
          <w:numId w:val="35"/>
        </w:numPr>
        <w:spacing w:after="60" w:line="300" w:lineRule="exact"/>
        <w:jc w:val="both"/>
        <w:rPr>
          <w:rFonts w:cs="Calibri"/>
        </w:rPr>
      </w:pPr>
      <w:r w:rsidRPr="004466FA">
        <w:rPr>
          <w:rFonts w:cs="Calibri"/>
        </w:rPr>
        <w:t xml:space="preserve">podmiotowi zbiorowemu, wobec którego sąd orzekł zakaz korzystania z dotacji, subwencji lub innych form wsparcia finansowego środkami publicznymi. </w:t>
      </w:r>
    </w:p>
    <w:p w:rsidR="004664E2" w:rsidRPr="004466FA" w:rsidRDefault="004664E2" w:rsidP="004664E2">
      <w:pPr>
        <w:pStyle w:val="Akapitzlist"/>
        <w:numPr>
          <w:ilvl w:val="0"/>
          <w:numId w:val="4"/>
        </w:numPr>
        <w:spacing w:after="60" w:line="300" w:lineRule="exact"/>
        <w:ind w:left="426"/>
        <w:jc w:val="both"/>
        <w:rPr>
          <w:rFonts w:cs="Calibri"/>
        </w:rPr>
      </w:pPr>
      <w:r w:rsidRPr="004466FA">
        <w:rPr>
          <w:rFonts w:cs="Calibri"/>
        </w:rPr>
        <w:t>Przedsięwzięcie dotyczy utrzymania działalności przedsiębiorstwa przez okres co najmniej 2 miesięcy licząc od dnia następującego po dniu, w którym złożono wniosek o wsparcie.</w:t>
      </w:r>
    </w:p>
    <w:p w:rsidR="004664E2" w:rsidRPr="004466FA" w:rsidRDefault="004664E2" w:rsidP="004664E2">
      <w:pPr>
        <w:pStyle w:val="Akapitzlist"/>
        <w:numPr>
          <w:ilvl w:val="0"/>
          <w:numId w:val="4"/>
        </w:numPr>
        <w:spacing w:after="60" w:line="300" w:lineRule="exact"/>
        <w:ind w:left="426"/>
        <w:jc w:val="both"/>
        <w:rPr>
          <w:rFonts w:cs="Calibri"/>
        </w:rPr>
      </w:pPr>
      <w:proofErr w:type="spellStart"/>
      <w:r w:rsidRPr="004466FA">
        <w:rPr>
          <w:rFonts w:cs="Calibri"/>
        </w:rPr>
        <w:t>Grantobiorca</w:t>
      </w:r>
      <w:proofErr w:type="spellEnd"/>
      <w:r w:rsidRPr="004466FA">
        <w:rPr>
          <w:rFonts w:cs="Calibri"/>
        </w:rPr>
        <w:t xml:space="preserve"> będzie zobowiązany do utrzymania </w:t>
      </w:r>
      <w:r>
        <w:rPr>
          <w:rFonts w:cs="Calibri"/>
        </w:rPr>
        <w:t>liczby miejsc pracy</w:t>
      </w:r>
      <w:r w:rsidRPr="004466FA">
        <w:rPr>
          <w:rFonts w:cs="Calibri"/>
        </w:rPr>
        <w:t xml:space="preserve"> na poziomie </w:t>
      </w:r>
      <w:r>
        <w:rPr>
          <w:rFonts w:cs="Calibri"/>
        </w:rPr>
        <w:t>liczby miejsc pracy</w:t>
      </w:r>
      <w:r w:rsidRPr="004466FA">
        <w:rPr>
          <w:rFonts w:cs="Calibri"/>
        </w:rPr>
        <w:t xml:space="preserve"> stanowiące</w:t>
      </w:r>
      <w:r>
        <w:rPr>
          <w:rFonts w:cs="Calibri"/>
        </w:rPr>
        <w:t>j</w:t>
      </w:r>
      <w:r w:rsidRPr="004466FA">
        <w:rPr>
          <w:rFonts w:cs="Calibri"/>
        </w:rPr>
        <w:t xml:space="preserve"> podstawę do kalkulacji wielkości grantu w okresie finansowania (</w:t>
      </w:r>
      <w:r>
        <w:rPr>
          <w:rFonts w:cs="Calibri"/>
        </w:rPr>
        <w:t xml:space="preserve">a więc 1 lub 2 miejsc pracy przez okres </w:t>
      </w:r>
      <w:r w:rsidRPr="004466FA">
        <w:rPr>
          <w:rFonts w:cs="Calibri"/>
        </w:rPr>
        <w:t xml:space="preserve">co najmniej 2 miesięcy licząc od dnia następującego po dniu, w którym złożono wniosek o wsparcie). </w:t>
      </w:r>
      <w:r>
        <w:rPr>
          <w:rFonts w:cs="Calibri"/>
        </w:rPr>
        <w:t xml:space="preserve">Do utrzymanych miejsc pracy nie wlicza się </w:t>
      </w:r>
      <w:r w:rsidRPr="002F4B52">
        <w:rPr>
          <w:rFonts w:cs="Calibri"/>
        </w:rPr>
        <w:t xml:space="preserve">pracowników przebywających na urlopach macierzyńskich, urlopach na warunkach urlopu macierzyńskiego, </w:t>
      </w:r>
      <w:r w:rsidRPr="002F4B52">
        <w:rPr>
          <w:rFonts w:cs="Calibri"/>
        </w:rPr>
        <w:lastRenderedPageBreak/>
        <w:t>urlopach ojcowskich, urlopach rodzicielskich i urlopach wychowawczych, a także zatrudnionych w celu przygotowania zawodowego</w:t>
      </w:r>
      <w:r>
        <w:rPr>
          <w:rFonts w:cs="Calibri"/>
        </w:rPr>
        <w:t>.</w:t>
      </w:r>
    </w:p>
    <w:p w:rsidR="004664E2" w:rsidRPr="004466FA" w:rsidRDefault="004664E2" w:rsidP="004664E2">
      <w:pPr>
        <w:pStyle w:val="Akapitzlist"/>
        <w:numPr>
          <w:ilvl w:val="0"/>
          <w:numId w:val="4"/>
        </w:numPr>
        <w:spacing w:after="60" w:line="300" w:lineRule="exact"/>
        <w:ind w:left="426" w:hanging="426"/>
        <w:jc w:val="both"/>
        <w:rPr>
          <w:rFonts w:cs="Calibri"/>
        </w:rPr>
      </w:pPr>
      <w:r w:rsidRPr="004466FA">
        <w:rPr>
          <w:rFonts w:cs="Calibri"/>
        </w:rPr>
        <w:t>Wniosek o powierzenie grantu uznaje się za złożony, jeśli spełnia następujące warunki:</w:t>
      </w:r>
    </w:p>
    <w:p w:rsidR="004664E2" w:rsidRPr="004466FA" w:rsidRDefault="004664E2" w:rsidP="004664E2">
      <w:pPr>
        <w:pStyle w:val="Akapitzlist"/>
        <w:numPr>
          <w:ilvl w:val="0"/>
          <w:numId w:val="5"/>
        </w:numPr>
        <w:spacing w:after="60" w:line="300" w:lineRule="exact"/>
        <w:jc w:val="both"/>
        <w:rPr>
          <w:rFonts w:cs="Calibri"/>
        </w:rPr>
      </w:pPr>
      <w:r w:rsidRPr="004466FA">
        <w:rPr>
          <w:rFonts w:cs="Calibri"/>
        </w:rPr>
        <w:t xml:space="preserve">został złożony w terminie, o którym mowa w § 3 ust. 2; </w:t>
      </w:r>
    </w:p>
    <w:p w:rsidR="004664E2" w:rsidRPr="004466FA" w:rsidRDefault="004664E2" w:rsidP="004664E2">
      <w:pPr>
        <w:pStyle w:val="Akapitzlist"/>
        <w:numPr>
          <w:ilvl w:val="0"/>
          <w:numId w:val="5"/>
        </w:numPr>
        <w:spacing w:after="60" w:line="300" w:lineRule="exact"/>
        <w:ind w:left="782" w:hanging="357"/>
        <w:contextualSpacing w:val="0"/>
        <w:jc w:val="both"/>
        <w:rPr>
          <w:rFonts w:cs="Calibri"/>
        </w:rPr>
      </w:pPr>
      <w:r w:rsidRPr="004466FA">
        <w:rPr>
          <w:rFonts w:cs="Calibri"/>
        </w:rPr>
        <w:t>został złożony zgodnie z zasadami określonymi w dokumentacji konkursowej oraz zawiera wszystkie wymagane załączniki, o których mowa w § 6.</w:t>
      </w:r>
    </w:p>
    <w:p w:rsidR="004664E2" w:rsidRPr="004466FA" w:rsidRDefault="004664E2" w:rsidP="004664E2">
      <w:pPr>
        <w:pStyle w:val="Akapitzlist"/>
        <w:numPr>
          <w:ilvl w:val="0"/>
          <w:numId w:val="4"/>
        </w:numPr>
        <w:spacing w:after="60" w:line="300" w:lineRule="exact"/>
        <w:ind w:left="426"/>
        <w:jc w:val="both"/>
        <w:rPr>
          <w:rFonts w:cs="Calibri"/>
        </w:rPr>
      </w:pPr>
      <w:r w:rsidRPr="004466FA">
        <w:rPr>
          <w:rFonts w:cs="Calibri"/>
        </w:rPr>
        <w:t xml:space="preserve">Przedsiębiorca otrzyma wsparcie zgodne z </w:t>
      </w:r>
      <w:r w:rsidRPr="00593A8C">
        <w:rPr>
          <w:rFonts w:eastAsia="Times New Roman" w:cs="Calibri"/>
        </w:rPr>
        <w:t>Rozporządzeniem MFIPR w sprawie udzielenia pomocy w formie dotacji w związku z COVID-19</w:t>
      </w:r>
      <w:r w:rsidRPr="004466FA">
        <w:rPr>
          <w:rFonts w:cs="Calibri"/>
        </w:rPr>
        <w:t xml:space="preserve">.   </w:t>
      </w:r>
    </w:p>
    <w:p w:rsidR="004664E2" w:rsidRDefault="004664E2" w:rsidP="004664E2">
      <w:pPr>
        <w:pStyle w:val="Akapitzlist"/>
        <w:numPr>
          <w:ilvl w:val="0"/>
          <w:numId w:val="4"/>
        </w:numPr>
        <w:spacing w:after="60" w:line="300" w:lineRule="exact"/>
        <w:ind w:left="426" w:hanging="426"/>
        <w:jc w:val="both"/>
        <w:rPr>
          <w:rFonts w:cs="Calibri"/>
        </w:rPr>
      </w:pPr>
      <w:r w:rsidRPr="004466FA">
        <w:rPr>
          <w:rFonts w:cs="Calibri"/>
        </w:rPr>
        <w:t xml:space="preserve">Wnioskodawcy oraz Projekty grantowe muszą spełniać kryteria wyboru projektów stanowiące Załącznik nr </w:t>
      </w:r>
      <w:r>
        <w:rPr>
          <w:rFonts w:cs="Calibri"/>
        </w:rPr>
        <w:t>3</w:t>
      </w:r>
      <w:r w:rsidRPr="004466FA">
        <w:rPr>
          <w:rFonts w:cs="Calibri"/>
        </w:rPr>
        <w:t xml:space="preserve"> do niniejszego Regulaminu.</w:t>
      </w:r>
    </w:p>
    <w:p w:rsidR="004664E2" w:rsidRDefault="004664E2" w:rsidP="004664E2">
      <w:pPr>
        <w:pStyle w:val="Akapitzlist"/>
        <w:numPr>
          <w:ilvl w:val="0"/>
          <w:numId w:val="4"/>
        </w:numPr>
        <w:spacing w:after="60" w:line="300" w:lineRule="exact"/>
        <w:ind w:left="426" w:hanging="426"/>
        <w:jc w:val="both"/>
        <w:rPr>
          <w:rFonts w:cs="Calibri"/>
        </w:rPr>
      </w:pPr>
      <w:r w:rsidRPr="007A3F36">
        <w:rPr>
          <w:rFonts w:cs="Calibri"/>
        </w:rPr>
        <w:t>Wartość pomocy udzielanej jednemu przedsiębiorcy w związku z wystąpieniem pandemii COVID-19 nie może przekroczyć łącznie wyrażonej w złotych równowartości 800 tys. euro brutto</w:t>
      </w:r>
      <w:r w:rsidRPr="004466FA">
        <w:rPr>
          <w:rStyle w:val="Odwoanieprzypisudolnego"/>
          <w:rFonts w:cs="Calibri"/>
        </w:rPr>
        <w:footnoteReference w:id="15"/>
      </w:r>
      <w:r w:rsidRPr="007A3F36">
        <w:rPr>
          <w:rFonts w:cs="Calibri"/>
        </w:rPr>
        <w:t>. Wnioskodawca zarówno na moment udzielenia wsparcia jak i według stanu na dzień 01.02.2020 r. musi prowadzić działalność gospodarczą na terenie województwa kujawsko-pomorskiego oraz posiadać na jego terenie siedzibę/oddział rozumiany jako wyodrębniony organizacyjnie oddział z wpisem do KRS oraz posiadający właściwość miejscową organu podatkowego na terenie województwa kujawsko-pomorskiego (samodzielnie prowadzący księgi i sporządzający sprawozdanie finansowe). W przypadku osób fizycznych prowadzących działalność gospodarczą - adres stałego miejsca prowadzenia działalności musi znajdować się na terenie województwa kujawsko-pomorskiego.</w:t>
      </w:r>
    </w:p>
    <w:p w:rsidR="00DC7EF4" w:rsidRPr="00D23175" w:rsidRDefault="00DC7EF4" w:rsidP="00D23175">
      <w:pPr>
        <w:pStyle w:val="Akapitzlist"/>
        <w:numPr>
          <w:ilvl w:val="0"/>
          <w:numId w:val="4"/>
        </w:numPr>
        <w:autoSpaceDE w:val="0"/>
        <w:autoSpaceDN w:val="0"/>
        <w:spacing w:after="0" w:line="240" w:lineRule="auto"/>
        <w:ind w:left="426" w:hanging="426"/>
        <w:contextualSpacing w:val="0"/>
        <w:jc w:val="both"/>
        <w:rPr>
          <w:rFonts w:asciiTheme="minorHAnsi" w:hAnsiTheme="minorHAnsi" w:cstheme="minorHAnsi"/>
          <w:szCs w:val="20"/>
        </w:rPr>
      </w:pPr>
      <w:r>
        <w:rPr>
          <w:rFonts w:asciiTheme="minorHAnsi" w:hAnsiTheme="minorHAnsi" w:cstheme="minorHAnsi"/>
          <w:szCs w:val="20"/>
        </w:rPr>
        <w:t xml:space="preserve">Wsparcie udzielone </w:t>
      </w:r>
      <w:proofErr w:type="spellStart"/>
      <w:r>
        <w:rPr>
          <w:rFonts w:asciiTheme="minorHAnsi" w:hAnsiTheme="minorHAnsi" w:cstheme="minorHAnsi"/>
          <w:szCs w:val="20"/>
        </w:rPr>
        <w:t>Grantobiorcy</w:t>
      </w:r>
      <w:proofErr w:type="spellEnd"/>
      <w:r>
        <w:rPr>
          <w:rFonts w:asciiTheme="minorHAnsi" w:hAnsiTheme="minorHAnsi" w:cstheme="minorHAnsi"/>
          <w:szCs w:val="20"/>
        </w:rPr>
        <w:t xml:space="preserve"> w ramach projektu nie może być finansowane </w:t>
      </w:r>
      <w:r w:rsidRPr="00E208FB">
        <w:rPr>
          <w:rFonts w:asciiTheme="minorHAnsi" w:hAnsiTheme="minorHAnsi" w:cstheme="minorHAnsi"/>
          <w:szCs w:val="20"/>
        </w:rPr>
        <w:t>z innych środków publicznych.</w:t>
      </w:r>
    </w:p>
    <w:p w:rsidR="004664E2" w:rsidRPr="007A3F36" w:rsidRDefault="004664E2" w:rsidP="004664E2">
      <w:pPr>
        <w:pStyle w:val="Akapitzlist"/>
        <w:spacing w:after="60" w:line="300" w:lineRule="exact"/>
        <w:ind w:left="426"/>
        <w:jc w:val="both"/>
        <w:rPr>
          <w:rFonts w:cs="Calibri"/>
        </w:rPr>
      </w:pPr>
    </w:p>
    <w:p w:rsidR="004664E2" w:rsidRPr="00F13ADC" w:rsidRDefault="004664E2" w:rsidP="004664E2">
      <w:pPr>
        <w:pStyle w:val="Nagwek1"/>
        <w:spacing w:before="0" w:after="60" w:line="300" w:lineRule="exact"/>
        <w:rPr>
          <w:sz w:val="22"/>
          <w:szCs w:val="22"/>
        </w:rPr>
      </w:pPr>
      <w:bookmarkStart w:id="9" w:name="_Toc45901463"/>
      <w:r w:rsidRPr="00F13ADC">
        <w:rPr>
          <w:sz w:val="22"/>
          <w:szCs w:val="22"/>
        </w:rPr>
        <w:t>§ 5. Zasady finansowania Projektów grantowych</w:t>
      </w:r>
      <w:bookmarkEnd w:id="9"/>
    </w:p>
    <w:p w:rsidR="004664E2" w:rsidRPr="004466FA" w:rsidRDefault="004664E2" w:rsidP="004664E2">
      <w:pPr>
        <w:pStyle w:val="Akapitzlist"/>
        <w:numPr>
          <w:ilvl w:val="0"/>
          <w:numId w:val="11"/>
        </w:numPr>
        <w:spacing w:after="60" w:line="300" w:lineRule="exact"/>
        <w:ind w:left="425" w:hanging="425"/>
        <w:contextualSpacing w:val="0"/>
        <w:jc w:val="both"/>
        <w:rPr>
          <w:rFonts w:cs="Calibri"/>
        </w:rPr>
      </w:pPr>
      <w:r w:rsidRPr="004466FA">
        <w:rPr>
          <w:rFonts w:cs="Calibri"/>
        </w:rPr>
        <w:t xml:space="preserve">Kwota dofinansowania obejmuje wyłącznie </w:t>
      </w:r>
      <w:r w:rsidRPr="004466FA">
        <w:rPr>
          <w:rFonts w:cs="Calibri"/>
          <w:b/>
          <w:bCs/>
        </w:rPr>
        <w:t>stawki jednostkowe</w:t>
      </w:r>
      <w:r w:rsidRPr="004466FA">
        <w:rPr>
          <w:rFonts w:cs="Calibri"/>
        </w:rPr>
        <w:t>.</w:t>
      </w:r>
    </w:p>
    <w:p w:rsidR="004664E2" w:rsidRPr="004466FA" w:rsidRDefault="004664E2" w:rsidP="004664E2">
      <w:pPr>
        <w:pStyle w:val="Akapitzlist"/>
        <w:numPr>
          <w:ilvl w:val="0"/>
          <w:numId w:val="11"/>
        </w:numPr>
        <w:spacing w:after="60" w:line="300" w:lineRule="exact"/>
        <w:ind w:left="425" w:hanging="425"/>
        <w:contextualSpacing w:val="0"/>
        <w:jc w:val="both"/>
        <w:rPr>
          <w:rFonts w:cs="Calibri"/>
        </w:rPr>
      </w:pPr>
      <w:r w:rsidRPr="004466FA">
        <w:rPr>
          <w:rFonts w:cs="Calibri"/>
        </w:rPr>
        <w:t xml:space="preserve">Wydatkami kwalifikowalnymi w ramach wsparcia są koszty związane z finansowaniem </w:t>
      </w:r>
      <w:r w:rsidRPr="004466FA">
        <w:rPr>
          <w:rFonts w:cs="Calibri"/>
          <w:b/>
          <w:bCs/>
        </w:rPr>
        <w:t>kapitału obrotowego</w:t>
      </w:r>
      <w:r w:rsidRPr="004466FA">
        <w:rPr>
          <w:rFonts w:cs="Calibri"/>
        </w:rPr>
        <w:t xml:space="preserve"> i funkcjonowaniem przedsiębiorstwa.</w:t>
      </w:r>
    </w:p>
    <w:p w:rsidR="004664E2" w:rsidRPr="004466FA" w:rsidRDefault="004664E2" w:rsidP="004664E2">
      <w:pPr>
        <w:pStyle w:val="Akapitzlist"/>
        <w:numPr>
          <w:ilvl w:val="0"/>
          <w:numId w:val="11"/>
        </w:numPr>
        <w:spacing w:after="60" w:line="300" w:lineRule="exact"/>
        <w:ind w:left="425" w:hanging="425"/>
        <w:contextualSpacing w:val="0"/>
        <w:jc w:val="both"/>
        <w:rPr>
          <w:rFonts w:cs="Calibri"/>
        </w:rPr>
      </w:pPr>
      <w:r w:rsidRPr="004466FA">
        <w:rPr>
          <w:rFonts w:cs="Calibri"/>
        </w:rPr>
        <w:t>Intensywność dofinansowania Projektu grantowego wynosi 100% kosztów kwalifikowalnych rozliczanych poprzez zastosowanie stawki jednostkowej.</w:t>
      </w:r>
    </w:p>
    <w:p w:rsidR="004664E2" w:rsidRPr="004466FA" w:rsidRDefault="004664E2" w:rsidP="004664E2">
      <w:pPr>
        <w:pStyle w:val="Akapitzlist"/>
        <w:numPr>
          <w:ilvl w:val="0"/>
          <w:numId w:val="11"/>
        </w:numPr>
        <w:spacing w:after="60" w:line="300" w:lineRule="exact"/>
        <w:ind w:left="425" w:hanging="425"/>
        <w:contextualSpacing w:val="0"/>
        <w:jc w:val="both"/>
        <w:rPr>
          <w:rFonts w:cs="Calibri"/>
        </w:rPr>
      </w:pPr>
      <w:r w:rsidRPr="004466FA">
        <w:rPr>
          <w:rFonts w:cs="Calibri"/>
        </w:rPr>
        <w:t>Maksymalna kwota dofinansowania stanowi iloczyn stawki jednostkowej, określonej na poziomie 3</w:t>
      </w:r>
      <w:r>
        <w:rPr>
          <w:rFonts w:cs="Calibri"/>
        </w:rPr>
        <w:t> </w:t>
      </w:r>
      <w:r w:rsidRPr="004466FA">
        <w:rPr>
          <w:rFonts w:cs="Calibri"/>
        </w:rPr>
        <w:t xml:space="preserve">000 zł i liczby miesięcy (2 miesiące) oraz liczby </w:t>
      </w:r>
      <w:r>
        <w:rPr>
          <w:rFonts w:cs="Calibri"/>
        </w:rPr>
        <w:t>miejsc pracy</w:t>
      </w:r>
      <w:r w:rsidRPr="004466FA">
        <w:rPr>
          <w:rFonts w:cs="Calibri"/>
        </w:rPr>
        <w:t>, których utrzymanie w wyniku uczestnictwa w projekcie zostało zadeklarowane (1 lub 2, zgodnie z kryterium szczegółowym</w:t>
      </w:r>
      <w:r>
        <w:rPr>
          <w:rFonts w:cs="Calibri"/>
        </w:rPr>
        <w:t xml:space="preserve"> – patrz </w:t>
      </w:r>
      <w:r w:rsidRPr="00D24D86">
        <w:rPr>
          <w:rFonts w:cs="Calibri"/>
        </w:rPr>
        <w:t xml:space="preserve">§ </w:t>
      </w:r>
      <w:r>
        <w:rPr>
          <w:rFonts w:cs="Calibri"/>
        </w:rPr>
        <w:t>6 pkt. 7 i 8</w:t>
      </w:r>
      <w:r w:rsidRPr="004466FA">
        <w:rPr>
          <w:rFonts w:cs="Calibri"/>
        </w:rPr>
        <w:t xml:space="preserve">), przy czym maksymalna wartość wsparcia dla jednego </w:t>
      </w:r>
      <w:proofErr w:type="spellStart"/>
      <w:r w:rsidRPr="004466FA">
        <w:rPr>
          <w:rFonts w:cs="Calibri"/>
        </w:rPr>
        <w:t>Grantobiorcy</w:t>
      </w:r>
      <w:proofErr w:type="spellEnd"/>
      <w:r w:rsidRPr="004466FA">
        <w:rPr>
          <w:rFonts w:cs="Calibri"/>
        </w:rPr>
        <w:t xml:space="preserve"> wynosi </w:t>
      </w:r>
      <w:r w:rsidRPr="004466FA">
        <w:rPr>
          <w:rFonts w:cs="Calibri"/>
          <w:b/>
          <w:bCs/>
        </w:rPr>
        <w:t>12 000,00 zł</w:t>
      </w:r>
      <w:r w:rsidRPr="004466FA">
        <w:rPr>
          <w:rFonts w:cs="Calibri"/>
        </w:rPr>
        <w:t>.</w:t>
      </w:r>
    </w:p>
    <w:p w:rsidR="004664E2" w:rsidRDefault="004664E2" w:rsidP="004664E2">
      <w:pPr>
        <w:pStyle w:val="Akapitzlist"/>
        <w:numPr>
          <w:ilvl w:val="0"/>
          <w:numId w:val="11"/>
        </w:numPr>
        <w:spacing w:after="60" w:line="300" w:lineRule="exact"/>
        <w:ind w:left="425" w:hanging="425"/>
        <w:contextualSpacing w:val="0"/>
        <w:jc w:val="both"/>
        <w:rPr>
          <w:rFonts w:cs="Calibri"/>
        </w:rPr>
      </w:pPr>
      <w:r w:rsidRPr="004466FA">
        <w:rPr>
          <w:rFonts w:cs="Calibri"/>
        </w:rPr>
        <w:t>Kwota wsparcia wyliczana jest zgodnie ze wzorem:</w:t>
      </w:r>
    </w:p>
    <w:p w:rsidR="004664E2" w:rsidRPr="004466FA" w:rsidRDefault="004664E2" w:rsidP="004664E2">
      <w:pPr>
        <w:pStyle w:val="Akapitzlist"/>
        <w:spacing w:after="60" w:line="300" w:lineRule="exact"/>
        <w:ind w:left="425"/>
        <w:contextualSpacing w:val="0"/>
        <w:jc w:val="both"/>
        <w:rPr>
          <w:rFonts w:cs="Calibri"/>
        </w:rPr>
      </w:pPr>
    </w:p>
    <w:p w:rsidR="004664E2" w:rsidRPr="000C77B2" w:rsidRDefault="004664E2" w:rsidP="004664E2">
      <w:pPr>
        <w:pStyle w:val="Akapitzlist"/>
        <w:spacing w:after="60" w:line="240" w:lineRule="auto"/>
        <w:jc w:val="center"/>
        <w:rPr>
          <w:rFonts w:cs="Calibri"/>
          <w:sz w:val="16"/>
          <w:szCs w:val="16"/>
        </w:rPr>
      </w:pPr>
      <w:r w:rsidRPr="000C77B2">
        <w:rPr>
          <w:rFonts w:cs="Calibri"/>
          <w:sz w:val="16"/>
          <w:szCs w:val="16"/>
        </w:rPr>
        <w:t>Stawka jednostkowa (3 000,00 PLN)</w:t>
      </w:r>
    </w:p>
    <w:p w:rsidR="004664E2" w:rsidRPr="000C77B2" w:rsidRDefault="004664E2" w:rsidP="004664E2">
      <w:pPr>
        <w:pStyle w:val="Akapitzlist"/>
        <w:spacing w:after="60" w:line="240" w:lineRule="auto"/>
        <w:jc w:val="center"/>
        <w:rPr>
          <w:rFonts w:cs="Calibri"/>
          <w:sz w:val="16"/>
          <w:szCs w:val="16"/>
        </w:rPr>
      </w:pPr>
      <w:r w:rsidRPr="000C77B2">
        <w:rPr>
          <w:rFonts w:cs="Calibri"/>
          <w:sz w:val="16"/>
          <w:szCs w:val="16"/>
        </w:rPr>
        <w:t>x</w:t>
      </w:r>
    </w:p>
    <w:p w:rsidR="004664E2" w:rsidRPr="000C77B2" w:rsidRDefault="004664E2" w:rsidP="004664E2">
      <w:pPr>
        <w:pStyle w:val="Akapitzlist"/>
        <w:spacing w:after="60" w:line="240" w:lineRule="auto"/>
        <w:jc w:val="center"/>
        <w:rPr>
          <w:rFonts w:cs="Calibri"/>
          <w:sz w:val="16"/>
          <w:szCs w:val="16"/>
        </w:rPr>
      </w:pPr>
      <w:r w:rsidRPr="000C77B2">
        <w:rPr>
          <w:rFonts w:cs="Calibri"/>
          <w:sz w:val="16"/>
          <w:szCs w:val="16"/>
        </w:rPr>
        <w:t>liczba miejsc pracy  w przeliczeniu na pełny wymiar czasu pracy, określona w treści wniosku o przyznanie grantu (według potencjału przedsiębiorstwa wynikającego z poziomu przychodów ze sprzedaży towarów i usług osiągniętego w miesiącu wrześniu 2020 r.) (należy wybrać 1 lub 2 według kryterium szczegółowego opisanego odrębnie)</w:t>
      </w:r>
    </w:p>
    <w:p w:rsidR="004664E2" w:rsidRPr="000C77B2" w:rsidRDefault="004664E2" w:rsidP="004664E2">
      <w:pPr>
        <w:pStyle w:val="Akapitzlist"/>
        <w:spacing w:after="60" w:line="240" w:lineRule="auto"/>
        <w:jc w:val="center"/>
        <w:rPr>
          <w:rFonts w:cs="Calibri"/>
          <w:sz w:val="18"/>
          <w:szCs w:val="18"/>
        </w:rPr>
      </w:pPr>
      <w:r w:rsidRPr="000C77B2">
        <w:rPr>
          <w:rFonts w:cs="Calibri"/>
          <w:sz w:val="18"/>
          <w:szCs w:val="18"/>
        </w:rPr>
        <w:t>x</w:t>
      </w:r>
    </w:p>
    <w:p w:rsidR="004664E2" w:rsidRPr="000C77B2" w:rsidRDefault="004664E2" w:rsidP="004664E2">
      <w:pPr>
        <w:pStyle w:val="Akapitzlist"/>
        <w:spacing w:after="60" w:line="300" w:lineRule="exact"/>
        <w:jc w:val="center"/>
        <w:rPr>
          <w:rFonts w:cs="Calibri"/>
          <w:sz w:val="18"/>
          <w:szCs w:val="18"/>
        </w:rPr>
      </w:pPr>
      <w:r w:rsidRPr="000C77B2">
        <w:rPr>
          <w:rFonts w:cs="Calibri"/>
          <w:sz w:val="18"/>
          <w:szCs w:val="18"/>
        </w:rPr>
        <w:t>2 miesiące</w:t>
      </w:r>
    </w:p>
    <w:p w:rsidR="004664E2" w:rsidRPr="004466FA" w:rsidRDefault="004664E2" w:rsidP="004664E2">
      <w:pPr>
        <w:pStyle w:val="Akapitzlist"/>
        <w:spacing w:after="60" w:line="300" w:lineRule="exact"/>
        <w:ind w:left="425"/>
        <w:contextualSpacing w:val="0"/>
        <w:rPr>
          <w:rFonts w:cs="Calibri"/>
        </w:rPr>
      </w:pPr>
    </w:p>
    <w:p w:rsidR="004664E2" w:rsidRPr="004466FA" w:rsidRDefault="004664E2" w:rsidP="004664E2">
      <w:pPr>
        <w:pStyle w:val="Akapitzlist"/>
        <w:numPr>
          <w:ilvl w:val="0"/>
          <w:numId w:val="11"/>
        </w:numPr>
        <w:spacing w:after="60" w:line="300" w:lineRule="exact"/>
        <w:ind w:left="425" w:hanging="425"/>
        <w:contextualSpacing w:val="0"/>
        <w:jc w:val="both"/>
        <w:rPr>
          <w:rFonts w:cs="Calibri"/>
        </w:rPr>
      </w:pPr>
      <w:r w:rsidRPr="004466FA">
        <w:rPr>
          <w:rFonts w:cs="Calibri"/>
        </w:rPr>
        <w:t>Warunkiem uzyskania wsparcia jest utrzymanie działalności przedsiębiorstwa przez okres co najmniej 2 miesięcy licząc od dnia następującego po dniu, w którym złożono wniosek o powierzenie grantu, oraz utrzymanie miejsc pracy</w:t>
      </w:r>
      <w:r w:rsidRPr="004466FA">
        <w:rPr>
          <w:rStyle w:val="Odwoanieprzypisudolnego"/>
          <w:rFonts w:cs="Calibri"/>
        </w:rPr>
        <w:footnoteReference w:id="16"/>
      </w:r>
      <w:r w:rsidRPr="004466FA">
        <w:rPr>
          <w:rFonts w:cs="Calibri"/>
        </w:rPr>
        <w:t>, zadeklarowanych we wniosku o powierzenie grantu we wskazanym wyżej okresie.</w:t>
      </w:r>
    </w:p>
    <w:p w:rsidR="004664E2" w:rsidRPr="004466FA" w:rsidRDefault="004664E2" w:rsidP="004664E2">
      <w:pPr>
        <w:pStyle w:val="Akapitzlist"/>
        <w:numPr>
          <w:ilvl w:val="0"/>
          <w:numId w:val="11"/>
        </w:numPr>
        <w:spacing w:after="60" w:line="300" w:lineRule="exact"/>
        <w:ind w:left="425" w:hanging="425"/>
        <w:contextualSpacing w:val="0"/>
        <w:jc w:val="both"/>
        <w:rPr>
          <w:rFonts w:cs="Calibri"/>
        </w:rPr>
      </w:pPr>
      <w:r w:rsidRPr="004466FA">
        <w:rPr>
          <w:rFonts w:cs="Calibri"/>
        </w:rPr>
        <w:t xml:space="preserve">W sytuacji, gdy na podstawie weryfikacji w ogólnodostępnych rejestrach publicznych lub kontroli, stwierdzone zostanie zaprzestanie prowadzenia działalności gospodarczej, dofinansowanie będzie podlegało zwrotowi </w:t>
      </w:r>
      <w:r>
        <w:rPr>
          <w:rFonts w:cs="Calibri"/>
        </w:rPr>
        <w:t>w całości zgodnie z warunkami określonymi</w:t>
      </w:r>
      <w:r w:rsidRPr="004466FA">
        <w:rPr>
          <w:rFonts w:cs="Calibri"/>
        </w:rPr>
        <w:t xml:space="preserve"> w Umowie o powierzenie grantu</w:t>
      </w:r>
      <w:r>
        <w:rPr>
          <w:rFonts w:cs="Calibri"/>
        </w:rPr>
        <w:t xml:space="preserve">. W przypadku gdy stwierdzony zostanie brak utrzymania miejsc pracy na zakładanym poziomie </w:t>
      </w:r>
      <w:r w:rsidRPr="004466FA">
        <w:rPr>
          <w:rFonts w:cs="Calibri"/>
        </w:rPr>
        <w:t xml:space="preserve"> dofinansowanie będzie podlegało zwrotowi na warunkach określonych w Umowie o powierzenie grantu</w:t>
      </w:r>
      <w:r>
        <w:rPr>
          <w:rFonts w:cs="Calibri"/>
        </w:rPr>
        <w:t>.</w:t>
      </w:r>
    </w:p>
    <w:p w:rsidR="004664E2" w:rsidRPr="004466FA" w:rsidRDefault="004664E2" w:rsidP="004664E2">
      <w:pPr>
        <w:pStyle w:val="Akapitzlist"/>
        <w:numPr>
          <w:ilvl w:val="0"/>
          <w:numId w:val="11"/>
        </w:numPr>
        <w:spacing w:after="60" w:line="300" w:lineRule="exact"/>
        <w:ind w:left="425" w:hanging="425"/>
        <w:contextualSpacing w:val="0"/>
        <w:jc w:val="both"/>
        <w:rPr>
          <w:rFonts w:cs="Calibri"/>
        </w:rPr>
      </w:pPr>
      <w:r w:rsidRPr="004466FA">
        <w:rPr>
          <w:rFonts w:cs="Calibri"/>
        </w:rPr>
        <w:t xml:space="preserve">Zawieszenie wykonywania działalności gospodarczej, o którym mowa w art. 22-24 ustawy z dnia 6 marca 2018 r. Prawo przedsiębiorców (Dz.U. 2019 r. poz. 1292, z </w:t>
      </w:r>
      <w:proofErr w:type="spellStart"/>
      <w:r w:rsidRPr="004466FA">
        <w:rPr>
          <w:rFonts w:cs="Calibri"/>
        </w:rPr>
        <w:t>późn</w:t>
      </w:r>
      <w:proofErr w:type="spellEnd"/>
      <w:r w:rsidRPr="004466FA">
        <w:rPr>
          <w:rFonts w:cs="Calibri"/>
        </w:rPr>
        <w:t>. zm.), otwarcie likwidacji lub otwarcie postępowania upadłościowego lub restrukturyzacyjnego przedsiębiorcy jest traktowane jako zaprzestanie prowadzenia działalności gospodarczej.</w:t>
      </w:r>
    </w:p>
    <w:p w:rsidR="004664E2" w:rsidRPr="004466FA" w:rsidRDefault="004664E2" w:rsidP="004664E2">
      <w:pPr>
        <w:pStyle w:val="Akapitzlist"/>
        <w:numPr>
          <w:ilvl w:val="0"/>
          <w:numId w:val="11"/>
        </w:numPr>
        <w:spacing w:after="60" w:line="300" w:lineRule="exact"/>
        <w:ind w:left="425" w:hanging="425"/>
        <w:contextualSpacing w:val="0"/>
        <w:jc w:val="both"/>
        <w:rPr>
          <w:rFonts w:cs="Calibri"/>
        </w:rPr>
      </w:pPr>
      <w:r w:rsidRPr="004466FA">
        <w:rPr>
          <w:rFonts w:cs="Calibri"/>
        </w:rPr>
        <w:t>Wsparcie zostanie wypłacone jedną transzą na podstawie zawartej Umowy o powierzenie grantu.</w:t>
      </w:r>
    </w:p>
    <w:p w:rsidR="004664E2" w:rsidRPr="004466FA" w:rsidRDefault="004664E2" w:rsidP="004664E2">
      <w:pPr>
        <w:pStyle w:val="Akapitzlist"/>
        <w:numPr>
          <w:ilvl w:val="0"/>
          <w:numId w:val="11"/>
        </w:numPr>
        <w:spacing w:after="60" w:line="300" w:lineRule="exact"/>
        <w:ind w:left="425" w:hanging="425"/>
        <w:contextualSpacing w:val="0"/>
        <w:jc w:val="both"/>
        <w:rPr>
          <w:rFonts w:cs="Calibri"/>
        </w:rPr>
      </w:pPr>
      <w:r w:rsidRPr="004466FA">
        <w:rPr>
          <w:rFonts w:cs="Calibri"/>
        </w:rPr>
        <w:t>Otrzymana kwota wsparcia nie może być wyższa niż wartość wnioskowana na etapie składania Wniosku o powierzenie grantu.</w:t>
      </w:r>
    </w:p>
    <w:p w:rsidR="004664E2" w:rsidRPr="004466FA" w:rsidRDefault="004664E2" w:rsidP="004664E2">
      <w:pPr>
        <w:pStyle w:val="Akapitzlist"/>
        <w:numPr>
          <w:ilvl w:val="0"/>
          <w:numId w:val="11"/>
        </w:numPr>
        <w:spacing w:after="60" w:line="300" w:lineRule="exact"/>
        <w:ind w:left="425" w:hanging="425"/>
        <w:contextualSpacing w:val="0"/>
        <w:jc w:val="both"/>
        <w:rPr>
          <w:rFonts w:cs="Calibri"/>
        </w:rPr>
      </w:pPr>
      <w:r w:rsidRPr="004466FA">
        <w:rPr>
          <w:rFonts w:cs="Calibri"/>
        </w:rPr>
        <w:t>Wydatki objęte wsparciem na moment udzielenia wsparcia nie były i nie będą mogły być finansowane z innych środków publicznych.</w:t>
      </w:r>
    </w:p>
    <w:p w:rsidR="004664E2" w:rsidRPr="00F13ADC" w:rsidRDefault="004664E2" w:rsidP="004664E2">
      <w:pPr>
        <w:pStyle w:val="Nagwek1"/>
        <w:spacing w:before="0" w:after="60" w:line="300" w:lineRule="exact"/>
        <w:rPr>
          <w:sz w:val="22"/>
          <w:szCs w:val="22"/>
        </w:rPr>
      </w:pPr>
      <w:bookmarkStart w:id="10" w:name="_Toc45901464"/>
      <w:r w:rsidRPr="00F13ADC">
        <w:rPr>
          <w:sz w:val="22"/>
          <w:szCs w:val="22"/>
        </w:rPr>
        <w:t>§6. Zasady składania i wycofywania wniosków</w:t>
      </w:r>
      <w:bookmarkEnd w:id="10"/>
    </w:p>
    <w:p w:rsidR="004664E2" w:rsidRPr="004466FA" w:rsidRDefault="004664E2" w:rsidP="004664E2">
      <w:pPr>
        <w:pStyle w:val="Akapitzlist"/>
        <w:numPr>
          <w:ilvl w:val="0"/>
          <w:numId w:val="13"/>
        </w:numPr>
        <w:spacing w:after="60" w:line="300" w:lineRule="exact"/>
        <w:ind w:left="425" w:hanging="425"/>
        <w:contextualSpacing w:val="0"/>
        <w:jc w:val="both"/>
        <w:rPr>
          <w:rFonts w:cs="Calibri"/>
        </w:rPr>
      </w:pPr>
      <w:r w:rsidRPr="004466FA">
        <w:rPr>
          <w:rFonts w:cs="Calibri"/>
        </w:rPr>
        <w:t xml:space="preserve">Dokumentację aplikacyjną należy złożyć elektronicznie poprzez przesłanie pliku wypełnionego Wniosku o powierzenie grantu w formacie XLS oraz przesłanie zeskanowanego kompletu pozostałej wymaganej dokumentacji – zgodnie z wykazem określonym w ust. 11, przygotowanej w formie papierowej, na adres: </w:t>
      </w:r>
      <w:hyperlink r:id="rId9" w:history="1">
        <w:r w:rsidRPr="00B444B2">
          <w:rPr>
            <w:rStyle w:val="Hipercze"/>
            <w:rFonts w:cs="Calibri"/>
          </w:rPr>
          <w:t>gastrofit@kujawsko-pomorskie.pl</w:t>
        </w:r>
      </w:hyperlink>
      <w:r>
        <w:rPr>
          <w:rFonts w:cs="Calibri"/>
        </w:rPr>
        <w:t xml:space="preserve">. </w:t>
      </w:r>
      <w:r w:rsidRPr="00D82172">
        <w:rPr>
          <w:rFonts w:cs="Calibri"/>
        </w:rPr>
        <w:t>Wniosek o powierzenie grantu wraz z wymaganą dokumentacją wymienioną w ust.</w:t>
      </w:r>
      <w:r>
        <w:rPr>
          <w:rFonts w:cs="Calibri"/>
        </w:rPr>
        <w:t xml:space="preserve"> </w:t>
      </w:r>
      <w:r w:rsidRPr="00D82172">
        <w:rPr>
          <w:rFonts w:cs="Calibri"/>
        </w:rPr>
        <w:t>11 powinien być wysłany w jednej wiadomości email o rozmiarze nie większym niż 50 MB</w:t>
      </w:r>
      <w:r>
        <w:rPr>
          <w:rFonts w:cs="Calibri"/>
        </w:rPr>
        <w:t>.</w:t>
      </w:r>
    </w:p>
    <w:p w:rsidR="004664E2" w:rsidRPr="004466FA" w:rsidRDefault="004664E2" w:rsidP="004664E2">
      <w:pPr>
        <w:pStyle w:val="Akapitzlist"/>
        <w:numPr>
          <w:ilvl w:val="0"/>
          <w:numId w:val="13"/>
        </w:numPr>
        <w:spacing w:after="60" w:line="300" w:lineRule="exact"/>
        <w:ind w:left="425" w:hanging="425"/>
        <w:contextualSpacing w:val="0"/>
        <w:jc w:val="both"/>
        <w:rPr>
          <w:rFonts w:cs="Calibri"/>
          <w:b/>
        </w:rPr>
      </w:pPr>
      <w:r w:rsidRPr="004466FA">
        <w:rPr>
          <w:rFonts w:cs="Calibri"/>
        </w:rPr>
        <w:t xml:space="preserve">W momencie podpisywania umowy, </w:t>
      </w:r>
      <w:proofErr w:type="spellStart"/>
      <w:r w:rsidRPr="004466FA">
        <w:rPr>
          <w:rFonts w:cs="Calibri"/>
        </w:rPr>
        <w:t>Grantobiorca</w:t>
      </w:r>
      <w:proofErr w:type="spellEnd"/>
      <w:r w:rsidRPr="004466FA">
        <w:rPr>
          <w:rFonts w:cs="Calibri"/>
        </w:rPr>
        <w:t xml:space="preserve"> zobowiązany jest do dostarczenia dokumentów w wersji oryginalnej, w tym podpisanego wydruku Wniosku o powierzenie grantu. </w:t>
      </w:r>
      <w:r w:rsidRPr="004466FA">
        <w:rPr>
          <w:rFonts w:cs="Calibri"/>
          <w:b/>
        </w:rPr>
        <w:t>Jakakolwiek niezgodność treści dokumentów skutkować będzie odmową podpisania umowy.</w:t>
      </w:r>
    </w:p>
    <w:p w:rsidR="004664E2" w:rsidRPr="004466FA" w:rsidRDefault="004664E2" w:rsidP="004664E2">
      <w:pPr>
        <w:pStyle w:val="Akapitzlist"/>
        <w:numPr>
          <w:ilvl w:val="0"/>
          <w:numId w:val="13"/>
        </w:numPr>
        <w:spacing w:after="60" w:line="300" w:lineRule="exact"/>
        <w:ind w:left="425" w:hanging="425"/>
        <w:contextualSpacing w:val="0"/>
        <w:jc w:val="both"/>
        <w:rPr>
          <w:rFonts w:cs="Calibri"/>
        </w:rPr>
      </w:pPr>
      <w:r w:rsidRPr="004466FA">
        <w:rPr>
          <w:rFonts w:cs="Calibri"/>
        </w:rPr>
        <w:t xml:space="preserve">Wniosek o powierzenie grantu należy sporządzić zgodnie z Instrukcją wypełniania wniosku o powierzenie grantu, stanowiącą Załącznik nr </w:t>
      </w:r>
      <w:r>
        <w:rPr>
          <w:rFonts w:cs="Calibri"/>
        </w:rPr>
        <w:t>2</w:t>
      </w:r>
      <w:r w:rsidRPr="004466FA">
        <w:rPr>
          <w:rFonts w:cs="Calibri"/>
        </w:rPr>
        <w:t xml:space="preserve"> do Regulaminu.</w:t>
      </w:r>
    </w:p>
    <w:p w:rsidR="004664E2" w:rsidRPr="004466FA" w:rsidRDefault="004664E2" w:rsidP="004664E2">
      <w:pPr>
        <w:pStyle w:val="Akapitzlist"/>
        <w:numPr>
          <w:ilvl w:val="0"/>
          <w:numId w:val="13"/>
        </w:numPr>
        <w:spacing w:after="60" w:line="300" w:lineRule="exact"/>
        <w:ind w:left="425" w:hanging="425"/>
        <w:contextualSpacing w:val="0"/>
        <w:jc w:val="both"/>
        <w:rPr>
          <w:rFonts w:cs="Calibri"/>
        </w:rPr>
      </w:pPr>
      <w:r w:rsidRPr="004466FA">
        <w:rPr>
          <w:rFonts w:cs="Calibri"/>
        </w:rPr>
        <w:t xml:space="preserve">Wniosek należy sporządzić w języku polskim, zgodnie z art. 5 ustawy z dnia 7 października 1999 r. o języku polskim (Dz. U. z 2018 r. poz. 931, z </w:t>
      </w:r>
      <w:proofErr w:type="spellStart"/>
      <w:r w:rsidRPr="004466FA">
        <w:rPr>
          <w:rFonts w:cs="Calibri"/>
        </w:rPr>
        <w:t>późn</w:t>
      </w:r>
      <w:proofErr w:type="spellEnd"/>
      <w:r w:rsidRPr="004466FA">
        <w:rPr>
          <w:rFonts w:cs="Calibri"/>
        </w:rPr>
        <w:t>. zm.), z wyjątkiem użycia obcojęzycznych nazw własnych lub pojedynczych wyrażeń w języku obcym.</w:t>
      </w:r>
    </w:p>
    <w:p w:rsidR="004664E2" w:rsidRPr="004466FA" w:rsidRDefault="004664E2" w:rsidP="004664E2">
      <w:pPr>
        <w:pStyle w:val="Akapitzlist"/>
        <w:numPr>
          <w:ilvl w:val="0"/>
          <w:numId w:val="13"/>
        </w:numPr>
        <w:spacing w:after="60" w:line="300" w:lineRule="exact"/>
        <w:ind w:left="425" w:hanging="425"/>
        <w:contextualSpacing w:val="0"/>
        <w:jc w:val="both"/>
        <w:rPr>
          <w:rFonts w:cs="Calibri"/>
        </w:rPr>
      </w:pPr>
      <w:r w:rsidRPr="004466FA">
        <w:rPr>
          <w:rFonts w:cs="Calibri"/>
        </w:rPr>
        <w:t>Złożenie Wniosku o powierzenie grantu   jest możliwe w okresie naboru Wniosków o powierzenie grantu, o którym mowa w § 3 ust. 2.</w:t>
      </w:r>
    </w:p>
    <w:p w:rsidR="004664E2" w:rsidRPr="004466FA" w:rsidRDefault="004664E2" w:rsidP="004664E2">
      <w:pPr>
        <w:pStyle w:val="Akapitzlist"/>
        <w:numPr>
          <w:ilvl w:val="0"/>
          <w:numId w:val="13"/>
        </w:numPr>
        <w:spacing w:after="60" w:line="300" w:lineRule="exact"/>
        <w:ind w:left="425" w:hanging="425"/>
        <w:contextualSpacing w:val="0"/>
        <w:jc w:val="both"/>
        <w:rPr>
          <w:rFonts w:cs="Calibri"/>
        </w:rPr>
      </w:pPr>
      <w:bookmarkStart w:id="11" w:name="_Hlk45891718"/>
      <w:r w:rsidRPr="004466FA">
        <w:rPr>
          <w:rFonts w:cs="Calibri"/>
        </w:rPr>
        <w:t xml:space="preserve">Złożenie Wniosku o powierzenie grantu jest możliwe wyłącznie przez Wnioskodawcę, który   oświadczył, że (wzór – Załącznik nr </w:t>
      </w:r>
      <w:r>
        <w:rPr>
          <w:rFonts w:cs="Calibri"/>
        </w:rPr>
        <w:t>5</w:t>
      </w:r>
      <w:r w:rsidRPr="004466FA">
        <w:rPr>
          <w:rFonts w:cs="Calibri"/>
        </w:rPr>
        <w:t>):</w:t>
      </w:r>
    </w:p>
    <w:p w:rsidR="004664E2" w:rsidRPr="004466FA" w:rsidRDefault="004664E2" w:rsidP="004664E2">
      <w:pPr>
        <w:pStyle w:val="Akapitzlist"/>
        <w:numPr>
          <w:ilvl w:val="0"/>
          <w:numId w:val="14"/>
        </w:numPr>
        <w:spacing w:after="60" w:line="300" w:lineRule="exact"/>
        <w:ind w:left="851" w:hanging="425"/>
        <w:jc w:val="both"/>
        <w:rPr>
          <w:rFonts w:cs="Calibri"/>
        </w:rPr>
      </w:pPr>
      <w:r w:rsidRPr="004466FA">
        <w:rPr>
          <w:rFonts w:cs="Calibri"/>
        </w:rPr>
        <w:t>zapoznał się z Regulaminem naboru i akceptuje jego zasady;</w:t>
      </w:r>
    </w:p>
    <w:p w:rsidR="004664E2" w:rsidRPr="004466FA" w:rsidRDefault="004664E2" w:rsidP="004664E2">
      <w:pPr>
        <w:pStyle w:val="Akapitzlist"/>
        <w:numPr>
          <w:ilvl w:val="0"/>
          <w:numId w:val="14"/>
        </w:numPr>
        <w:spacing w:after="60" w:line="300" w:lineRule="exact"/>
        <w:ind w:left="851" w:hanging="425"/>
        <w:jc w:val="both"/>
        <w:rPr>
          <w:rFonts w:cs="Calibri"/>
        </w:rPr>
      </w:pPr>
      <w:r w:rsidRPr="004466FA">
        <w:rPr>
          <w:rFonts w:cs="Calibri"/>
        </w:rPr>
        <w:t>jest świadomy skutków niezachowania wskazanej w Regulaminie naboru formy komunikacji.</w:t>
      </w:r>
    </w:p>
    <w:bookmarkEnd w:id="11"/>
    <w:p w:rsidR="004664E2" w:rsidRPr="004466FA" w:rsidRDefault="004664E2" w:rsidP="004664E2">
      <w:pPr>
        <w:pStyle w:val="Akapitzlist"/>
        <w:numPr>
          <w:ilvl w:val="0"/>
          <w:numId w:val="13"/>
        </w:numPr>
        <w:spacing w:after="60" w:line="300" w:lineRule="exact"/>
        <w:ind w:left="425" w:hanging="425"/>
        <w:contextualSpacing w:val="0"/>
        <w:jc w:val="both"/>
        <w:rPr>
          <w:rFonts w:cs="Calibri"/>
        </w:rPr>
      </w:pPr>
      <w:r w:rsidRPr="004466FA">
        <w:rPr>
          <w:rFonts w:cs="Calibri"/>
        </w:rPr>
        <w:lastRenderedPageBreak/>
        <w:t>Podczas wypełniania arkusza Wniosku o powierzenie grantu, następuje automatyczne wyliczenie wysokości należnego wsparcia, wg następujących kryteriów:</w:t>
      </w:r>
    </w:p>
    <w:p w:rsidR="004664E2" w:rsidRPr="004466FA" w:rsidRDefault="004664E2" w:rsidP="004664E2">
      <w:pPr>
        <w:pStyle w:val="Akapitzlist"/>
        <w:numPr>
          <w:ilvl w:val="1"/>
          <w:numId w:val="13"/>
        </w:numPr>
        <w:spacing w:after="60" w:line="300" w:lineRule="exact"/>
        <w:ind w:left="851"/>
        <w:contextualSpacing w:val="0"/>
        <w:jc w:val="both"/>
        <w:rPr>
          <w:rFonts w:cs="Calibri"/>
        </w:rPr>
      </w:pPr>
      <w:r w:rsidRPr="004466FA">
        <w:rPr>
          <w:rFonts w:cs="Calibri"/>
        </w:rPr>
        <w:t>W przypadku obrotu gospodarczego w miesiącu wrześniu 2020 w wysokości poniżej 3 000 zł – wsparcie nie przysługuje,</w:t>
      </w:r>
    </w:p>
    <w:p w:rsidR="004664E2" w:rsidRPr="004466FA" w:rsidRDefault="004664E2" w:rsidP="004664E2">
      <w:pPr>
        <w:pStyle w:val="Akapitzlist"/>
        <w:numPr>
          <w:ilvl w:val="1"/>
          <w:numId w:val="13"/>
        </w:numPr>
        <w:spacing w:after="60" w:line="300" w:lineRule="exact"/>
        <w:ind w:left="851"/>
        <w:contextualSpacing w:val="0"/>
        <w:jc w:val="both"/>
        <w:rPr>
          <w:rFonts w:cs="Calibri"/>
        </w:rPr>
      </w:pPr>
      <w:r w:rsidRPr="004466FA">
        <w:rPr>
          <w:rFonts w:cs="Calibri"/>
        </w:rPr>
        <w:t>W przypadku obrotu gospodarczego w miesiącu wrześniu 2020 w wysokości od 3 000 zł do 15 000 zł – przysługuje wsparcie w wysokości 3 000 zł za 1 miesiąc udziału w projekcie</w:t>
      </w:r>
      <w:r>
        <w:rPr>
          <w:rFonts w:cs="Calibri"/>
        </w:rPr>
        <w:t xml:space="preserve"> (czyli łącznie 6 000 zł)</w:t>
      </w:r>
      <w:r w:rsidRPr="004466FA">
        <w:rPr>
          <w:rFonts w:cs="Calibri"/>
        </w:rPr>
        <w:t>,</w:t>
      </w:r>
      <w:r>
        <w:rPr>
          <w:rFonts w:cs="Calibri"/>
        </w:rPr>
        <w:t xml:space="preserve"> które wiąże się ze zobowiązaniem do utrzymania 1 miejsca pracy,</w:t>
      </w:r>
    </w:p>
    <w:p w:rsidR="004664E2" w:rsidRPr="004466FA" w:rsidRDefault="004664E2" w:rsidP="004664E2">
      <w:pPr>
        <w:pStyle w:val="Akapitzlist"/>
        <w:numPr>
          <w:ilvl w:val="1"/>
          <w:numId w:val="13"/>
        </w:numPr>
        <w:spacing w:after="60" w:line="300" w:lineRule="exact"/>
        <w:ind w:left="851"/>
        <w:contextualSpacing w:val="0"/>
        <w:jc w:val="both"/>
        <w:rPr>
          <w:rFonts w:cs="Calibri"/>
        </w:rPr>
      </w:pPr>
      <w:r w:rsidRPr="004466FA">
        <w:rPr>
          <w:rFonts w:cs="Calibri"/>
        </w:rPr>
        <w:t xml:space="preserve">W przypadku obrotu gospodarczego w miesiącu wrześniu 2020 w wysokości powyżej 15 000 zł – przysługuje wsparcie </w:t>
      </w:r>
      <w:r>
        <w:rPr>
          <w:rFonts w:cs="Calibri"/>
        </w:rPr>
        <w:t xml:space="preserve">wyliczone na podstawie deklaracji Wnioskodawcy, co do liczby miejsc pracy, które zobowiązuje się utrzymać: </w:t>
      </w:r>
      <w:r w:rsidRPr="004466FA">
        <w:rPr>
          <w:rFonts w:cs="Calibri"/>
        </w:rPr>
        <w:t xml:space="preserve">w wysokości </w:t>
      </w:r>
      <w:r>
        <w:rPr>
          <w:rFonts w:cs="Calibri"/>
        </w:rPr>
        <w:t>3</w:t>
      </w:r>
      <w:r w:rsidRPr="004466FA">
        <w:rPr>
          <w:rFonts w:cs="Calibri"/>
        </w:rPr>
        <w:t> 000 zł za 1 miesiąc  udziału w projekcie</w:t>
      </w:r>
      <w:r>
        <w:rPr>
          <w:rFonts w:cs="Calibri"/>
        </w:rPr>
        <w:t xml:space="preserve"> (czyli łącznie 6 000 zł) w przypadku zobowiązania do utrzymania 1 miejsca pracy lub </w:t>
      </w:r>
      <w:r w:rsidRPr="004466FA">
        <w:rPr>
          <w:rFonts w:cs="Calibri"/>
        </w:rPr>
        <w:t>w wysokości 6 000 zł za 1 miesiąc  udziału w projekcie</w:t>
      </w:r>
      <w:r>
        <w:rPr>
          <w:rFonts w:cs="Calibri"/>
        </w:rPr>
        <w:t xml:space="preserve"> (czyli łącznie 12 000 zł) w przypadku zobowiązania do utrzymania 2 miejsc pracy</w:t>
      </w:r>
      <w:r w:rsidRPr="004466FA">
        <w:rPr>
          <w:rFonts w:cs="Calibri"/>
        </w:rPr>
        <w:t>.</w:t>
      </w:r>
    </w:p>
    <w:p w:rsidR="004664E2" w:rsidRPr="00D82172" w:rsidRDefault="004664E2" w:rsidP="004664E2">
      <w:pPr>
        <w:pStyle w:val="Akapitzlist"/>
        <w:numPr>
          <w:ilvl w:val="0"/>
          <w:numId w:val="13"/>
        </w:numPr>
        <w:spacing w:after="60" w:line="300" w:lineRule="exact"/>
        <w:jc w:val="both"/>
        <w:rPr>
          <w:rFonts w:cs="Calibri"/>
        </w:rPr>
      </w:pPr>
      <w:r w:rsidRPr="00D82172">
        <w:rPr>
          <w:rFonts w:cs="Calibri"/>
        </w:rPr>
        <w:t xml:space="preserve">Skorzystanie ze wsparcia oznacza zobowiązanie do utrzymania przez </w:t>
      </w:r>
      <w:proofErr w:type="spellStart"/>
      <w:r w:rsidRPr="00D82172">
        <w:rPr>
          <w:rFonts w:cs="Calibri"/>
        </w:rPr>
        <w:t>Grantobiorcę</w:t>
      </w:r>
      <w:proofErr w:type="spellEnd"/>
      <w:r w:rsidRPr="00D82172">
        <w:rPr>
          <w:rFonts w:cs="Calibri"/>
        </w:rPr>
        <w:t xml:space="preserve"> w okresie </w:t>
      </w:r>
      <w:r>
        <w:rPr>
          <w:rFonts w:cs="Calibri"/>
        </w:rPr>
        <w:t>realizacji</w:t>
      </w:r>
      <w:r w:rsidRPr="00D82172">
        <w:rPr>
          <w:rFonts w:cs="Calibri"/>
        </w:rPr>
        <w:t xml:space="preserve"> Projektu grantowego, liczby miejsc pracy w wysokości adekwatnej do otrzymanego wsparcia, to jest:</w:t>
      </w:r>
    </w:p>
    <w:p w:rsidR="004664E2" w:rsidRPr="00D82172" w:rsidRDefault="004664E2" w:rsidP="004664E2">
      <w:pPr>
        <w:pStyle w:val="Akapitzlist"/>
        <w:spacing w:after="60" w:line="300" w:lineRule="exact"/>
        <w:jc w:val="both"/>
        <w:rPr>
          <w:rFonts w:cs="Calibri"/>
        </w:rPr>
      </w:pPr>
      <w:r>
        <w:rPr>
          <w:rFonts w:cs="Calibri"/>
        </w:rPr>
        <w:t xml:space="preserve">a. </w:t>
      </w:r>
      <w:r w:rsidRPr="00D82172">
        <w:rPr>
          <w:rFonts w:cs="Calibri"/>
        </w:rPr>
        <w:t>Przy wsparciu wynoszącym 3</w:t>
      </w:r>
      <w:r>
        <w:rPr>
          <w:rFonts w:cs="Calibri"/>
        </w:rPr>
        <w:t> </w:t>
      </w:r>
      <w:r w:rsidRPr="00D82172">
        <w:rPr>
          <w:rFonts w:cs="Calibri"/>
        </w:rPr>
        <w:t>000 zł miesięcznie – utrzymanie 1 miejsca pracy przez 2 miesiące,</w:t>
      </w:r>
    </w:p>
    <w:p w:rsidR="004664E2" w:rsidRPr="00D82172" w:rsidRDefault="004664E2" w:rsidP="004664E2">
      <w:pPr>
        <w:pStyle w:val="Akapitzlist"/>
        <w:spacing w:after="60" w:line="300" w:lineRule="exact"/>
        <w:jc w:val="both"/>
        <w:rPr>
          <w:rFonts w:cs="Calibri"/>
        </w:rPr>
      </w:pPr>
      <w:r>
        <w:rPr>
          <w:rFonts w:cs="Calibri"/>
        </w:rPr>
        <w:t xml:space="preserve">b. </w:t>
      </w:r>
      <w:r w:rsidRPr="00D82172">
        <w:rPr>
          <w:rFonts w:cs="Calibri"/>
        </w:rPr>
        <w:t>Przy wsparciu wynoszącym 6</w:t>
      </w:r>
      <w:r>
        <w:rPr>
          <w:rFonts w:cs="Calibri"/>
        </w:rPr>
        <w:t> </w:t>
      </w:r>
      <w:r w:rsidRPr="00D82172">
        <w:rPr>
          <w:rFonts w:cs="Calibri"/>
        </w:rPr>
        <w:t>000 zł miesięcznie – utrzymanie 2 miejsc pracy przez 2 miesiące,</w:t>
      </w:r>
    </w:p>
    <w:p w:rsidR="004664E2" w:rsidRPr="00D82172" w:rsidRDefault="004664E2" w:rsidP="004664E2">
      <w:pPr>
        <w:pStyle w:val="Akapitzlist"/>
        <w:spacing w:after="60" w:line="300" w:lineRule="exact"/>
        <w:jc w:val="both"/>
        <w:rPr>
          <w:rFonts w:cs="Calibri"/>
        </w:rPr>
      </w:pPr>
      <w:r w:rsidRPr="00D82172">
        <w:rPr>
          <w:rFonts w:cs="Calibri"/>
        </w:rPr>
        <w:t>przy czym, jako „utrzymanie miejsca pracy”</w:t>
      </w:r>
      <w:r>
        <w:rPr>
          <w:rStyle w:val="Odwoanieprzypisudolnego"/>
          <w:rFonts w:cs="Calibri"/>
        </w:rPr>
        <w:footnoteReference w:id="17"/>
      </w:r>
      <w:r w:rsidRPr="00D82172">
        <w:rPr>
          <w:rFonts w:cs="Calibri"/>
        </w:rPr>
        <w:t xml:space="preserve">  rozumie się na potrzeby niniejszego Projektu grantowego: </w:t>
      </w:r>
    </w:p>
    <w:p w:rsidR="004664E2" w:rsidRPr="00D82172" w:rsidRDefault="004664E2" w:rsidP="004664E2">
      <w:pPr>
        <w:pStyle w:val="Akapitzlist"/>
        <w:spacing w:after="60" w:line="300" w:lineRule="exact"/>
        <w:ind w:left="851" w:hanging="131"/>
        <w:jc w:val="both"/>
        <w:rPr>
          <w:rFonts w:cs="Calibri"/>
        </w:rPr>
      </w:pPr>
      <w:r w:rsidRPr="00D82172">
        <w:rPr>
          <w:rFonts w:cs="Calibri"/>
        </w:rPr>
        <w:t xml:space="preserve">- w przypadku utrzymania zatrudnienia pracownika zatrudnionego na podstawie umowy o pracę,  liczba etatów w pełnym wymiarze czasu pracy, które zostały utrzymane w wyniku wsparcia w okresie wskazanym w Kryteriach wyboru projektu, a które byłyby zlikwidowane, gdyby tego wsparcia </w:t>
      </w:r>
      <w:proofErr w:type="spellStart"/>
      <w:r w:rsidR="00CD3CBE">
        <w:rPr>
          <w:rFonts w:cs="Calibri"/>
        </w:rPr>
        <w:t>G</w:t>
      </w:r>
      <w:r w:rsidRPr="00D82172">
        <w:rPr>
          <w:rFonts w:cs="Calibri"/>
        </w:rPr>
        <w:t>rantobiorca</w:t>
      </w:r>
      <w:proofErr w:type="spellEnd"/>
      <w:r w:rsidRPr="00D82172">
        <w:rPr>
          <w:rFonts w:cs="Calibri"/>
        </w:rPr>
        <w:t xml:space="preserve"> nie uzyskał. Na potrzeby kalkulacji należy uwzględnić liczbę osób związanych z przedsiębiorcą stosunkiem pracy w przeliczeniu na pełne etaty zgodnie z ustawowym czasem pracy (z wyłączeniem pracowników przebywających na urlopach macierzyńskich, urlopach na warunkach urlopu macierzyńskiego, urlopach ojcowskich, urlopach rodzicielskich i urlopach wychowawczych, a także zatrudnionych w celu przygotowania zawodowego)</w:t>
      </w:r>
    </w:p>
    <w:p w:rsidR="004664E2" w:rsidRPr="00D82172" w:rsidRDefault="004664E2" w:rsidP="004664E2">
      <w:pPr>
        <w:pStyle w:val="Akapitzlist"/>
        <w:spacing w:after="60" w:line="300" w:lineRule="exact"/>
        <w:ind w:left="851" w:hanging="131"/>
        <w:jc w:val="both"/>
        <w:rPr>
          <w:rFonts w:cs="Calibri"/>
        </w:rPr>
      </w:pPr>
      <w:r w:rsidRPr="00D82172">
        <w:rPr>
          <w:rFonts w:cs="Calibri"/>
        </w:rPr>
        <w:t>- w przypadku osób wykonujących daną działalność na podstawie umowy zlecenia, do wyliczenia EPC podajemy: pełny, faktyczny czas pracy w okresie sprawozdawczym „ze wszystkich umów”, podany, jako odpowiedni ułamek miesięcznego  czasu pracy.</w:t>
      </w:r>
    </w:p>
    <w:p w:rsidR="004664E2" w:rsidRPr="00D82172" w:rsidRDefault="004664E2" w:rsidP="004664E2">
      <w:pPr>
        <w:pStyle w:val="Akapitzlist"/>
        <w:spacing w:after="60" w:line="300" w:lineRule="exact"/>
        <w:ind w:left="851" w:hanging="131"/>
        <w:jc w:val="both"/>
        <w:rPr>
          <w:rFonts w:cs="Calibri"/>
        </w:rPr>
      </w:pPr>
      <w:r w:rsidRPr="00D82172">
        <w:rPr>
          <w:rFonts w:cs="Calibri"/>
        </w:rPr>
        <w:t xml:space="preserve">- w przypadku utrzymania zatrudnienia pracownika zatrudnionego na podstawie, umowy o dzieło lub umowy o świadczenie usług (w tym z osobami prowadzącymi własną, jednoosobową działalność gospodarczą) </w:t>
      </w:r>
      <w:r w:rsidR="00544FC5">
        <w:rPr>
          <w:rFonts w:cs="Calibri"/>
        </w:rPr>
        <w:t>–</w:t>
      </w:r>
      <w:r w:rsidRPr="00D82172">
        <w:rPr>
          <w:rFonts w:cs="Calibri"/>
        </w:rPr>
        <w:t xml:space="preserve"> a które nie byłyby utrzymane, gdyby </w:t>
      </w:r>
      <w:proofErr w:type="spellStart"/>
      <w:r w:rsidRPr="00D82172">
        <w:rPr>
          <w:rFonts w:cs="Calibri"/>
        </w:rPr>
        <w:t>Grantodawca</w:t>
      </w:r>
      <w:proofErr w:type="spellEnd"/>
      <w:r w:rsidRPr="00D82172">
        <w:rPr>
          <w:rFonts w:cs="Calibri"/>
        </w:rPr>
        <w:t xml:space="preserve"> tego wsparcia nie otrzymał, za spełnienie powyższego wskaźnika będzie można uznać umowę, której wartość w przeliczeniu na poszczególne miesiące utrzymania miejsc pracy – niezależnie od ilości umów będzie wynosić m.in. jedną stawkę jednostkową tj. w wysokości 3 000,00 PLN/na miejsce pracy/na miesiąc zgodnie z przyjętą Metodologią stawki jednostkowej </w:t>
      </w:r>
      <w:r w:rsidRPr="00D82172">
        <w:rPr>
          <w:rFonts w:cs="Calibri"/>
        </w:rPr>
        <w:lastRenderedPageBreak/>
        <w:t xml:space="preserve">zastosowanej w ramach projektu grantowego dot. przeciwdziałania i zwalczania skutków gospodarczych wystąpienia pandemii </w:t>
      </w:r>
      <w:proofErr w:type="spellStart"/>
      <w:r w:rsidRPr="00D82172">
        <w:rPr>
          <w:rFonts w:cs="Calibri"/>
        </w:rPr>
        <w:t>koronawirusa</w:t>
      </w:r>
      <w:proofErr w:type="spellEnd"/>
      <w:r w:rsidRPr="00D82172">
        <w:rPr>
          <w:rFonts w:cs="Calibri"/>
        </w:rPr>
        <w:t xml:space="preserve"> SARS-CoV-2  w branży gastronomicznej i fitness  w ramach RPO WK-P na lata 2014-2020</w:t>
      </w:r>
      <w:r>
        <w:rPr>
          <w:rStyle w:val="Odwoanieprzypisudolnego"/>
          <w:rFonts w:cs="Calibri"/>
        </w:rPr>
        <w:footnoteReference w:id="18"/>
      </w:r>
      <w:r w:rsidRPr="00D82172">
        <w:rPr>
          <w:rFonts w:cs="Calibri"/>
        </w:rPr>
        <w:t xml:space="preserve"> </w:t>
      </w:r>
    </w:p>
    <w:p w:rsidR="004664E2" w:rsidRPr="00AA4D63" w:rsidRDefault="004664E2" w:rsidP="004664E2">
      <w:pPr>
        <w:pStyle w:val="Akapitzlist"/>
        <w:spacing w:after="60" w:line="300" w:lineRule="exact"/>
        <w:ind w:left="425"/>
        <w:contextualSpacing w:val="0"/>
        <w:jc w:val="both"/>
        <w:rPr>
          <w:rFonts w:cs="Calibri"/>
        </w:rPr>
      </w:pPr>
    </w:p>
    <w:p w:rsidR="004664E2" w:rsidRPr="004466FA" w:rsidRDefault="004664E2" w:rsidP="004664E2">
      <w:pPr>
        <w:pStyle w:val="Akapitzlist"/>
        <w:numPr>
          <w:ilvl w:val="0"/>
          <w:numId w:val="13"/>
        </w:numPr>
        <w:spacing w:after="60" w:line="300" w:lineRule="exact"/>
        <w:ind w:left="426"/>
        <w:jc w:val="both"/>
        <w:rPr>
          <w:rFonts w:cs="Calibri"/>
        </w:rPr>
      </w:pPr>
      <w:r w:rsidRPr="004466FA">
        <w:rPr>
          <w:rFonts w:cs="Calibri"/>
        </w:rPr>
        <w:t xml:space="preserve">W przypadku jeśli Wnioskodawca zadeklaruje </w:t>
      </w:r>
      <w:bookmarkStart w:id="12" w:name="_Hlk57134369"/>
      <w:r w:rsidRPr="004466FA">
        <w:rPr>
          <w:rFonts w:cs="Calibri"/>
        </w:rPr>
        <w:t xml:space="preserve">utrzymanie </w:t>
      </w:r>
      <w:r>
        <w:rPr>
          <w:rFonts w:cs="Calibri"/>
        </w:rPr>
        <w:t>miejsc pracy</w:t>
      </w:r>
      <w:r w:rsidRPr="004466FA">
        <w:rPr>
          <w:rFonts w:cs="Calibri"/>
        </w:rPr>
        <w:t xml:space="preserve"> poprzez zawarcie umowy cywilnoprawnej z osobami prowadzącymi własną, jednoosobową działalność gospodarczą</w:t>
      </w:r>
      <w:bookmarkEnd w:id="12"/>
      <w:r w:rsidRPr="004466FA">
        <w:rPr>
          <w:rFonts w:cs="Calibri"/>
        </w:rPr>
        <w:t xml:space="preserve">, zobowiązany jest do podania nazwy i numeru NIP powyższego podmiotu(ów). </w:t>
      </w:r>
      <w:bookmarkStart w:id="13" w:name="_Hlk57138406"/>
      <w:r w:rsidRPr="004466FA">
        <w:rPr>
          <w:rFonts w:cs="Calibri"/>
        </w:rPr>
        <w:t xml:space="preserve">W przypadku, jeżeli dana osoba prowadząca własną, jednoosobową działalność gospodarczą, zostanie wskazana przez więcej, niż jednego Wnioskodawcę, dopuszczony do oceny będzie wyłącznie wniosek, który jako pierwszy wpłynie na adres pocztowy </w:t>
      </w:r>
      <w:proofErr w:type="spellStart"/>
      <w:r w:rsidRPr="004466FA">
        <w:rPr>
          <w:rFonts w:cs="Calibri"/>
        </w:rPr>
        <w:t>Grantodawcy</w:t>
      </w:r>
      <w:proofErr w:type="spellEnd"/>
      <w:r w:rsidRPr="004466FA">
        <w:rPr>
          <w:rFonts w:cs="Calibri"/>
        </w:rPr>
        <w:t xml:space="preserve">. </w:t>
      </w:r>
      <w:bookmarkEnd w:id="13"/>
    </w:p>
    <w:p w:rsidR="004664E2" w:rsidRPr="004466FA" w:rsidRDefault="004664E2" w:rsidP="004664E2">
      <w:pPr>
        <w:pStyle w:val="Akapitzlist"/>
        <w:numPr>
          <w:ilvl w:val="0"/>
          <w:numId w:val="13"/>
        </w:numPr>
        <w:spacing w:after="60" w:line="300" w:lineRule="exact"/>
        <w:ind w:left="425" w:hanging="425"/>
        <w:contextualSpacing w:val="0"/>
        <w:jc w:val="both"/>
        <w:rPr>
          <w:rFonts w:cs="Calibri"/>
        </w:rPr>
      </w:pPr>
      <w:r w:rsidRPr="004466FA">
        <w:rPr>
          <w:rFonts w:cs="Calibri"/>
        </w:rPr>
        <w:t>Wnioskodawca decyduje o wnioskowanej wysokości wsparcia (wnioskodawca, który na podstawie kryterium obrotu gospodarczego spełnia warunek skorzystania z</w:t>
      </w:r>
      <w:r>
        <w:rPr>
          <w:rFonts w:cs="Calibri"/>
        </w:rPr>
        <w:t>e</w:t>
      </w:r>
      <w:r w:rsidRPr="004466FA">
        <w:rPr>
          <w:rFonts w:cs="Calibri"/>
        </w:rPr>
        <w:t xml:space="preserve"> wsparcia w wysokości 6000 zł miesięcznie, może skorzystać z</w:t>
      </w:r>
      <w:r>
        <w:rPr>
          <w:rFonts w:cs="Calibri"/>
        </w:rPr>
        <w:t>e</w:t>
      </w:r>
      <w:r w:rsidRPr="004466FA">
        <w:rPr>
          <w:rFonts w:cs="Calibri"/>
        </w:rPr>
        <w:t xml:space="preserve"> wsparcia w wysokości 6000 zł miesięcznie lub 3000 zł miesięcznie).</w:t>
      </w:r>
    </w:p>
    <w:p w:rsidR="004664E2" w:rsidRPr="004466FA" w:rsidRDefault="004664E2" w:rsidP="004664E2">
      <w:pPr>
        <w:pStyle w:val="Akapitzlist"/>
        <w:numPr>
          <w:ilvl w:val="0"/>
          <w:numId w:val="13"/>
        </w:numPr>
        <w:spacing w:after="60" w:line="300" w:lineRule="exact"/>
        <w:ind w:left="425" w:hanging="425"/>
        <w:contextualSpacing w:val="0"/>
        <w:jc w:val="both"/>
        <w:rPr>
          <w:rFonts w:cs="Calibri"/>
        </w:rPr>
      </w:pPr>
      <w:r w:rsidRPr="004466FA">
        <w:rPr>
          <w:rFonts w:cs="Calibri"/>
        </w:rPr>
        <w:t xml:space="preserve">Wnioskodawca zobowiązany jest do złożenia dokumentacji aplikacyjnej, na którą składa się: </w:t>
      </w:r>
    </w:p>
    <w:p w:rsidR="004664E2" w:rsidRPr="004466FA" w:rsidRDefault="004664E2" w:rsidP="004664E2">
      <w:pPr>
        <w:pStyle w:val="Akapitzlist"/>
        <w:numPr>
          <w:ilvl w:val="1"/>
          <w:numId w:val="13"/>
        </w:numPr>
        <w:spacing w:after="60" w:line="300" w:lineRule="exact"/>
        <w:ind w:left="851"/>
        <w:contextualSpacing w:val="0"/>
        <w:jc w:val="both"/>
        <w:rPr>
          <w:rFonts w:cs="Calibri"/>
        </w:rPr>
      </w:pPr>
      <w:r w:rsidRPr="004466FA">
        <w:rPr>
          <w:rFonts w:cs="Calibri"/>
        </w:rPr>
        <w:t>Formularz Wniosku o powierzenie grantu – plik w formacie XLS (wzór – Załącznik nr 1)</w:t>
      </w:r>
    </w:p>
    <w:p w:rsidR="004664E2" w:rsidRDefault="004664E2" w:rsidP="004664E2">
      <w:pPr>
        <w:pStyle w:val="Akapitzlist"/>
        <w:numPr>
          <w:ilvl w:val="1"/>
          <w:numId w:val="13"/>
        </w:numPr>
        <w:spacing w:after="60" w:line="300" w:lineRule="exact"/>
        <w:ind w:left="851"/>
        <w:contextualSpacing w:val="0"/>
        <w:jc w:val="both"/>
        <w:rPr>
          <w:rFonts w:cs="Calibri"/>
        </w:rPr>
      </w:pPr>
      <w:r w:rsidRPr="004466FA">
        <w:rPr>
          <w:rFonts w:cs="Calibri"/>
        </w:rPr>
        <w:t>Skan Załącznika do „Wniosku o powierzenie grantu informujące o stanie i sytuacji Wnioskującego w ramach projektu „Granty  na kapitał obrotowy dla mikro i małych przedsiębiorstw w branży gastronomicznej oraz fitness w związku z wystąpieniem stanu epidemii COVID-19”</w:t>
      </w:r>
    </w:p>
    <w:p w:rsidR="004664E2" w:rsidRPr="00FD69F9" w:rsidRDefault="004664E2" w:rsidP="004664E2">
      <w:pPr>
        <w:pStyle w:val="Akapitzlist"/>
        <w:numPr>
          <w:ilvl w:val="1"/>
          <w:numId w:val="13"/>
        </w:numPr>
        <w:spacing w:after="60" w:line="300" w:lineRule="exact"/>
        <w:ind w:left="851"/>
        <w:contextualSpacing w:val="0"/>
        <w:jc w:val="both"/>
        <w:rPr>
          <w:rFonts w:cs="Calibri"/>
        </w:rPr>
      </w:pPr>
      <w:r w:rsidRPr="00FD69F9">
        <w:rPr>
          <w:rFonts w:cs="Calibri"/>
        </w:rPr>
        <w:t>Wydruk z CEIDG lub KRS - potwierdzenie prowadzenia działalności gospodarczej</w:t>
      </w:r>
    </w:p>
    <w:p w:rsidR="004664E2" w:rsidRPr="004466FA" w:rsidRDefault="004664E2" w:rsidP="004664E2">
      <w:pPr>
        <w:pStyle w:val="Akapitzlist"/>
        <w:numPr>
          <w:ilvl w:val="1"/>
          <w:numId w:val="13"/>
        </w:numPr>
        <w:spacing w:after="60" w:line="300" w:lineRule="exact"/>
        <w:ind w:left="851"/>
        <w:contextualSpacing w:val="0"/>
        <w:jc w:val="both"/>
        <w:rPr>
          <w:rFonts w:cs="Calibri"/>
        </w:rPr>
      </w:pPr>
      <w:r w:rsidRPr="004466FA">
        <w:rPr>
          <w:rFonts w:cs="Calibri"/>
        </w:rPr>
        <w:t xml:space="preserve">Skan Oświadczenia o </w:t>
      </w:r>
      <w:r>
        <w:rPr>
          <w:rFonts w:cs="Calibri"/>
        </w:rPr>
        <w:t>statusie przedsiębiorstwa</w:t>
      </w:r>
      <w:r w:rsidRPr="004466FA">
        <w:rPr>
          <w:rFonts w:cs="Calibri"/>
        </w:rPr>
        <w:t xml:space="preserve"> (wzór – Załącznik nr </w:t>
      </w:r>
      <w:r>
        <w:rPr>
          <w:rFonts w:cs="Calibri"/>
        </w:rPr>
        <w:t>6</w:t>
      </w:r>
      <w:r w:rsidRPr="004466FA">
        <w:rPr>
          <w:rFonts w:cs="Calibri"/>
        </w:rPr>
        <w:t>)</w:t>
      </w:r>
    </w:p>
    <w:p w:rsidR="004664E2" w:rsidRPr="00D246E3" w:rsidRDefault="004664E2" w:rsidP="004664E2">
      <w:pPr>
        <w:pStyle w:val="Akapitzlist"/>
        <w:numPr>
          <w:ilvl w:val="1"/>
          <w:numId w:val="13"/>
        </w:numPr>
        <w:spacing w:after="60" w:line="300" w:lineRule="exact"/>
        <w:ind w:left="851"/>
        <w:jc w:val="both"/>
        <w:rPr>
          <w:rFonts w:cs="Calibri"/>
        </w:rPr>
      </w:pPr>
      <w:r w:rsidRPr="004466FA">
        <w:rPr>
          <w:rFonts w:cs="Calibri"/>
        </w:rPr>
        <w:t xml:space="preserve">Skany lub fotografie dokumentów potwierdzających spełnienie kryterium zmniejszenia </w:t>
      </w:r>
      <w:r>
        <w:rPr>
          <w:rFonts w:cs="Calibri"/>
        </w:rPr>
        <w:t xml:space="preserve">obrotu gospodarczego. </w:t>
      </w:r>
      <w:r w:rsidRPr="00D246E3">
        <w:rPr>
          <w:rFonts w:cs="Calibri"/>
        </w:rPr>
        <w:t>Spadek sprzedaży towarów i usług w ujęciu wartościowym będzie weryfikowany na podstawie:</w:t>
      </w:r>
    </w:p>
    <w:p w:rsidR="004664E2" w:rsidRPr="00D246E3" w:rsidRDefault="004664E2" w:rsidP="004664E2">
      <w:pPr>
        <w:pStyle w:val="Akapitzlist"/>
        <w:spacing w:after="60" w:line="300" w:lineRule="exact"/>
        <w:ind w:left="1134" w:hanging="283"/>
        <w:jc w:val="both"/>
        <w:rPr>
          <w:rFonts w:cs="Calibri"/>
        </w:rPr>
      </w:pPr>
      <w:r w:rsidRPr="00D246E3">
        <w:rPr>
          <w:rFonts w:cs="Calibri"/>
        </w:rPr>
        <w:t>1) w przypadku podatników VAT – Pliku JPK za wrzesień i listopad w formacie pdf razem z urzędowym poświadczeniem odbioru dokumentu elektronicznego (w formacie pdf), potwierdzającym złożeniem dokumentu JPK</w:t>
      </w:r>
      <w:r w:rsidR="00D23175">
        <w:rPr>
          <w:rFonts w:cs="Calibri"/>
        </w:rPr>
        <w:t xml:space="preserve"> </w:t>
      </w:r>
      <w:r w:rsidR="00D23175" w:rsidRPr="00D23175">
        <w:rPr>
          <w:rFonts w:cs="Calibri"/>
        </w:rPr>
        <w:t>LUB ewidencji sprzedaży (obrotu) prowadzonej do celów podatkowych za wrzesień 2020 r. i listopad 2020 r.</w:t>
      </w:r>
      <w:r w:rsidRPr="00D246E3">
        <w:rPr>
          <w:rFonts w:cs="Calibri"/>
        </w:rPr>
        <w:t>;</w:t>
      </w:r>
    </w:p>
    <w:p w:rsidR="004664E2" w:rsidRDefault="004664E2" w:rsidP="004664E2">
      <w:pPr>
        <w:pStyle w:val="Akapitzlist"/>
        <w:spacing w:after="60" w:line="300" w:lineRule="exact"/>
        <w:ind w:left="1134" w:hanging="283"/>
        <w:jc w:val="both"/>
        <w:rPr>
          <w:rFonts w:cs="Calibri"/>
        </w:rPr>
      </w:pPr>
      <w:r w:rsidRPr="00D246E3">
        <w:rPr>
          <w:rFonts w:cs="Calibri"/>
        </w:rPr>
        <w:t xml:space="preserve">2) w przypadku podmiotów zwolnionych podmiotowo z VAT – </w:t>
      </w:r>
      <w:r>
        <w:rPr>
          <w:rFonts w:cs="Calibri"/>
        </w:rPr>
        <w:t xml:space="preserve">skanów </w:t>
      </w:r>
      <w:r w:rsidRPr="00D246E3">
        <w:rPr>
          <w:rFonts w:cs="Calibri"/>
        </w:rPr>
        <w:t>ewidencji sprzedaży prowadzonej dla celów podatkowych, zgodnie z wymogami art. 109 ust.1 ustawy z dnia 11 marca 2004r. o podatku od towarów i usług</w:t>
      </w:r>
      <w:r>
        <w:rPr>
          <w:rFonts w:cs="Calibri"/>
        </w:rPr>
        <w:t>;</w:t>
      </w:r>
    </w:p>
    <w:p w:rsidR="004664E2" w:rsidRDefault="004664E2" w:rsidP="004664E2">
      <w:pPr>
        <w:pStyle w:val="Akapitzlist"/>
        <w:numPr>
          <w:ilvl w:val="1"/>
          <w:numId w:val="13"/>
        </w:numPr>
        <w:spacing w:after="60" w:line="300" w:lineRule="exact"/>
        <w:ind w:left="851"/>
        <w:contextualSpacing w:val="0"/>
        <w:jc w:val="both"/>
        <w:rPr>
          <w:rFonts w:cs="Calibri"/>
        </w:rPr>
      </w:pPr>
      <w:r w:rsidRPr="004466FA">
        <w:rPr>
          <w:rFonts w:cs="Calibri"/>
        </w:rPr>
        <w:t xml:space="preserve">Fotografie obiektu w którym świadczona jest działalność (adres wykonania fotografii zgodny z adresem podanym we wniosku lub </w:t>
      </w:r>
      <w:r w:rsidRPr="004466FA">
        <w:rPr>
          <w:rFonts w:cs="Calibri"/>
          <w:i/>
          <w:iCs/>
        </w:rPr>
        <w:t>w Załącznik</w:t>
      </w:r>
      <w:r>
        <w:rPr>
          <w:rFonts w:cs="Calibri"/>
          <w:i/>
          <w:iCs/>
        </w:rPr>
        <w:t>u</w:t>
      </w:r>
      <w:r w:rsidRPr="004466FA">
        <w:rPr>
          <w:rFonts w:cs="Calibri"/>
          <w:i/>
          <w:iCs/>
        </w:rPr>
        <w:t xml:space="preserve"> do Wniosku o powierzenie grantu informujące o stanie i sytuacji Wnioskującego w ramach projektu „Granty  na kapitał obrotowy dla mikro i małych przedsiębiorstw w branży gastronomicznej oraz fitness w związku z wystąpieniem stanu epidemii COVID-19”</w:t>
      </w:r>
      <w:r w:rsidRPr="004466FA">
        <w:rPr>
          <w:rFonts w:cs="Calibri"/>
        </w:rPr>
        <w:t xml:space="preserve"> jeżeli miejsce realizacji projektu jest inne od wskazanego we </w:t>
      </w:r>
      <w:r w:rsidRPr="004466FA">
        <w:rPr>
          <w:rFonts w:cs="Calibri"/>
          <w:i/>
          <w:iCs/>
        </w:rPr>
        <w:t>Wniosku o powierzenie grantu</w:t>
      </w:r>
      <w:r w:rsidRPr="004466FA">
        <w:rPr>
          <w:rFonts w:cs="Calibri"/>
        </w:rPr>
        <w:t xml:space="preserve">), to znaczy: 2-3 fotografie wnętrza dokumentujące salę konsumencką (w przypadku podmiotu branży gastronomicznej) lub salę ćwiczeń w obiekcie służącym poprawie kondycji fizycznej (w przypadku podmiotu prowadzącego działalność związaną z poprawą kondycji fizycznej) </w:t>
      </w:r>
      <w:r>
        <w:rPr>
          <w:rFonts w:cs="Calibri"/>
        </w:rPr>
        <w:t xml:space="preserve">lub innych </w:t>
      </w:r>
      <w:r w:rsidRPr="001B5237">
        <w:rPr>
          <w:rFonts w:cs="Calibri"/>
        </w:rPr>
        <w:t>pomieszczeń</w:t>
      </w:r>
      <w:r>
        <w:rPr>
          <w:rFonts w:cs="Calibri"/>
        </w:rPr>
        <w:t xml:space="preserve"> </w:t>
      </w:r>
      <w:r w:rsidRPr="00D82172">
        <w:rPr>
          <w:rFonts w:cs="Calibri"/>
        </w:rPr>
        <w:lastRenderedPageBreak/>
        <w:t>wykorzystywanych do świadczenia działalności</w:t>
      </w:r>
      <w:r w:rsidRPr="001B5237">
        <w:rPr>
          <w:rStyle w:val="Odwoanieprzypisudolnego"/>
          <w:rFonts w:cs="Calibri"/>
        </w:rPr>
        <w:footnoteReference w:id="19"/>
      </w:r>
      <w:r w:rsidRPr="001B5237">
        <w:rPr>
          <w:rFonts w:cs="Calibri"/>
          <w:u w:val="single"/>
        </w:rPr>
        <w:t xml:space="preserve"> </w:t>
      </w:r>
      <w:r w:rsidRPr="001B5237">
        <w:rPr>
          <w:rFonts w:cs="Calibri"/>
        </w:rPr>
        <w:t>oraz 2 fotografie ukazujące budynek, w którym działalność ta jest prowadzona (w tym co najmniej 1 z widocznym szyldem, na</w:t>
      </w:r>
      <w:r w:rsidRPr="00E9190B">
        <w:rPr>
          <w:rFonts w:cs="Calibri"/>
        </w:rPr>
        <w:t>zwą, tablicą reklamową, itp. wnioskującego podmiotu</w:t>
      </w:r>
      <w:r w:rsidRPr="004466FA">
        <w:rPr>
          <w:rFonts w:cs="Calibri"/>
        </w:rPr>
        <w:t xml:space="preserve">) </w:t>
      </w:r>
    </w:p>
    <w:p w:rsidR="004664E2" w:rsidRPr="00FD69F9" w:rsidRDefault="004664E2" w:rsidP="004664E2">
      <w:pPr>
        <w:pStyle w:val="Akapitzlist"/>
        <w:numPr>
          <w:ilvl w:val="1"/>
          <w:numId w:val="13"/>
        </w:numPr>
        <w:spacing w:after="60" w:line="300" w:lineRule="exact"/>
        <w:ind w:left="851"/>
        <w:jc w:val="both"/>
        <w:rPr>
          <w:rFonts w:cs="Calibri"/>
        </w:rPr>
      </w:pPr>
      <w:r w:rsidRPr="00FD69F9">
        <w:rPr>
          <w:rFonts w:cs="Calibri"/>
        </w:rPr>
        <w:t>Oświadczenie Wnioskodawcy o zapoznaniu się z Regulaminem naboru i akceptacji jego zasad.</w:t>
      </w:r>
    </w:p>
    <w:p w:rsidR="004664E2" w:rsidRPr="004466FA" w:rsidRDefault="004664E2" w:rsidP="004664E2">
      <w:pPr>
        <w:pStyle w:val="Akapitzlist"/>
        <w:numPr>
          <w:ilvl w:val="1"/>
          <w:numId w:val="13"/>
        </w:numPr>
        <w:spacing w:after="60" w:line="300" w:lineRule="exact"/>
        <w:ind w:left="851"/>
        <w:contextualSpacing w:val="0"/>
        <w:jc w:val="both"/>
        <w:rPr>
          <w:rFonts w:cs="Calibri"/>
        </w:rPr>
      </w:pPr>
      <w:r w:rsidRPr="00FD69F9">
        <w:rPr>
          <w:rFonts w:cs="Calibri"/>
        </w:rPr>
        <w:t>Oświadczenie o statusie przedsiębiorstwa.</w:t>
      </w:r>
    </w:p>
    <w:p w:rsidR="004664E2" w:rsidRPr="004466FA" w:rsidRDefault="004664E2" w:rsidP="004664E2">
      <w:pPr>
        <w:pStyle w:val="Akapitzlist"/>
        <w:numPr>
          <w:ilvl w:val="0"/>
          <w:numId w:val="13"/>
        </w:numPr>
        <w:spacing w:after="60" w:line="300" w:lineRule="exact"/>
        <w:ind w:left="425" w:hanging="425"/>
        <w:contextualSpacing w:val="0"/>
        <w:jc w:val="both"/>
        <w:rPr>
          <w:rFonts w:cs="Calibri"/>
        </w:rPr>
      </w:pPr>
      <w:r w:rsidRPr="004466FA">
        <w:rPr>
          <w:rFonts w:cs="Calibri"/>
        </w:rPr>
        <w:t>Wnioskodawca może złożyć tylko jeden Wniosek o powierzenie grantu w ramach naboru. Zasada ta nie obowiązuje, jeżeli Wnioskodawca wycofał wcześniej złożony wniosek o powierzenie grantu zgodnie z ust. 13.</w:t>
      </w:r>
    </w:p>
    <w:p w:rsidR="004664E2" w:rsidRPr="004466FA" w:rsidRDefault="004664E2" w:rsidP="004664E2">
      <w:pPr>
        <w:pStyle w:val="Akapitzlist"/>
        <w:numPr>
          <w:ilvl w:val="0"/>
          <w:numId w:val="13"/>
        </w:numPr>
        <w:spacing w:after="60" w:line="300" w:lineRule="exact"/>
        <w:ind w:left="425" w:hanging="425"/>
        <w:contextualSpacing w:val="0"/>
        <w:jc w:val="both"/>
        <w:rPr>
          <w:rFonts w:cs="Calibri"/>
        </w:rPr>
      </w:pPr>
      <w:r w:rsidRPr="004466FA">
        <w:rPr>
          <w:rFonts w:cs="Calibri"/>
        </w:rPr>
        <w:t xml:space="preserve">Wnioskodawca ma możliwość wycofania Wniosku o powierzenie grantu </w:t>
      </w:r>
      <w:r w:rsidRPr="004466FA">
        <w:rPr>
          <w:rFonts w:cs="Calibri"/>
          <w:b/>
          <w:bCs/>
        </w:rPr>
        <w:t>w trakcie trwania naboru</w:t>
      </w:r>
      <w:r w:rsidRPr="004466FA">
        <w:rPr>
          <w:rFonts w:cs="Calibri"/>
        </w:rPr>
        <w:t xml:space="preserve">. W takim przypadku Wnioskodawca wysyła do </w:t>
      </w:r>
      <w:proofErr w:type="spellStart"/>
      <w:r w:rsidRPr="004466FA">
        <w:rPr>
          <w:rFonts w:cs="Calibri"/>
        </w:rPr>
        <w:t>Grantodawcy</w:t>
      </w:r>
      <w:proofErr w:type="spellEnd"/>
      <w:r w:rsidRPr="004466FA">
        <w:rPr>
          <w:rFonts w:cs="Calibri"/>
        </w:rPr>
        <w:t xml:space="preserve"> (na adres: </w:t>
      </w:r>
      <w:hyperlink r:id="rId10" w:history="1">
        <w:r w:rsidRPr="00B444B2">
          <w:rPr>
            <w:rStyle w:val="Hipercze"/>
          </w:rPr>
          <w:t>gastrofit@kujawsko-pomorskie.pl</w:t>
        </w:r>
      </w:hyperlink>
      <w:r>
        <w:t xml:space="preserve"> </w:t>
      </w:r>
      <w:r w:rsidRPr="004466FA">
        <w:rPr>
          <w:rFonts w:cs="Calibri"/>
        </w:rPr>
        <w:t xml:space="preserve">) skan </w:t>
      </w:r>
      <w:bookmarkStart w:id="14" w:name="_Hlk57143537"/>
      <w:r w:rsidRPr="004466FA">
        <w:rPr>
          <w:rFonts w:cs="Calibri"/>
        </w:rPr>
        <w:t xml:space="preserve">pisma o wycofaniu Wniosku o powierzenie grantu </w:t>
      </w:r>
      <w:bookmarkEnd w:id="14"/>
      <w:r w:rsidRPr="004466FA">
        <w:rPr>
          <w:rFonts w:cs="Calibri"/>
        </w:rPr>
        <w:t xml:space="preserve">(wzór – Załącznik nr </w:t>
      </w:r>
      <w:r>
        <w:rPr>
          <w:rFonts w:cs="Calibri"/>
        </w:rPr>
        <w:t>7</w:t>
      </w:r>
      <w:r w:rsidRPr="004466FA">
        <w:rPr>
          <w:rFonts w:cs="Calibri"/>
        </w:rPr>
        <w:t xml:space="preserve">), podpisanego zgodnie z zasadami reprezentowania Wnioskodawcy. Datą wycofania Wniosku jest data wpływu na skrzynkę pocztową </w:t>
      </w:r>
      <w:proofErr w:type="spellStart"/>
      <w:r w:rsidRPr="004466FA">
        <w:rPr>
          <w:rFonts w:cs="Calibri"/>
        </w:rPr>
        <w:t>Grantodawcy</w:t>
      </w:r>
      <w:proofErr w:type="spellEnd"/>
      <w:r w:rsidRPr="004466FA">
        <w:rPr>
          <w:rFonts w:cs="Calibri"/>
        </w:rPr>
        <w:t>.</w:t>
      </w:r>
    </w:p>
    <w:p w:rsidR="004664E2" w:rsidRPr="004466FA" w:rsidRDefault="004664E2" w:rsidP="004664E2">
      <w:pPr>
        <w:pStyle w:val="Akapitzlist"/>
        <w:numPr>
          <w:ilvl w:val="0"/>
          <w:numId w:val="13"/>
        </w:numPr>
        <w:spacing w:after="60" w:line="300" w:lineRule="exact"/>
        <w:ind w:left="425" w:hanging="425"/>
        <w:contextualSpacing w:val="0"/>
        <w:jc w:val="both"/>
        <w:rPr>
          <w:rFonts w:cs="Calibri"/>
        </w:rPr>
      </w:pPr>
      <w:r w:rsidRPr="004466FA">
        <w:rPr>
          <w:rFonts w:cs="Calibri"/>
        </w:rPr>
        <w:t xml:space="preserve">W ramach Projektu „Granty  na kapitał obrotowy dla mikro i małych przedsiębiorstw w branży gastronomicznej oraz fitness w związku z wystąpieniem stanu epidemii COVID-19” </w:t>
      </w:r>
      <w:r w:rsidRPr="004466FA">
        <w:rPr>
          <w:rFonts w:cs="Calibri"/>
          <w:b/>
          <w:bCs/>
        </w:rPr>
        <w:t>jednemu przedsiębiorstwu</w:t>
      </w:r>
      <w:r w:rsidRPr="004466FA">
        <w:rPr>
          <w:rFonts w:cs="Calibri"/>
        </w:rPr>
        <w:t xml:space="preserve"> może zostać powierzony </w:t>
      </w:r>
      <w:r w:rsidRPr="004466FA">
        <w:rPr>
          <w:rFonts w:cs="Calibri"/>
          <w:b/>
          <w:bCs/>
        </w:rPr>
        <w:t>tylko jeden grant</w:t>
      </w:r>
      <w:r w:rsidRPr="004466FA">
        <w:rPr>
          <w:rFonts w:cs="Calibri"/>
        </w:rPr>
        <w:t>.</w:t>
      </w:r>
    </w:p>
    <w:p w:rsidR="004664E2" w:rsidRPr="004466FA" w:rsidRDefault="004664E2" w:rsidP="004664E2">
      <w:pPr>
        <w:pStyle w:val="Akapitzlist"/>
        <w:numPr>
          <w:ilvl w:val="0"/>
          <w:numId w:val="13"/>
        </w:numPr>
        <w:spacing w:after="60" w:line="300" w:lineRule="exact"/>
        <w:ind w:left="425" w:hanging="425"/>
        <w:contextualSpacing w:val="0"/>
        <w:jc w:val="both"/>
        <w:rPr>
          <w:rFonts w:cs="Calibri"/>
        </w:rPr>
      </w:pPr>
      <w:r w:rsidRPr="004466FA">
        <w:rPr>
          <w:rFonts w:cs="Calibri"/>
        </w:rPr>
        <w:t>Wnioskodawca jest zobowiązany ściśle stosować się do Instrukcji wypełniania Wniosku o powierzenie grantu, a dane zawarte we Wniosku muszą być zgodne z dokumentem rejestrowym Wnioskodawcy i dokumentami źródłowymi.</w:t>
      </w:r>
    </w:p>
    <w:p w:rsidR="004664E2" w:rsidRPr="004466FA" w:rsidRDefault="004664E2" w:rsidP="004664E2">
      <w:pPr>
        <w:pStyle w:val="Akapitzlist"/>
        <w:numPr>
          <w:ilvl w:val="0"/>
          <w:numId w:val="13"/>
        </w:numPr>
        <w:spacing w:after="60" w:line="300" w:lineRule="exact"/>
        <w:ind w:left="425" w:hanging="425"/>
        <w:contextualSpacing w:val="0"/>
        <w:jc w:val="both"/>
        <w:rPr>
          <w:rFonts w:cs="Calibri"/>
        </w:rPr>
      </w:pPr>
      <w:r w:rsidRPr="004466FA">
        <w:rPr>
          <w:rFonts w:cs="Calibri"/>
        </w:rPr>
        <w:t>Wnioski o powierzenie grantu będą przechowywane przez okres pięciu lat od 31 grudnia następującego po złożeniu przez Instytucję Zarządzającą RPO WK-P zestawienia wydatków, w którym ujęto ostateczne wydatki dotyczące zakończonego Projektu.</w:t>
      </w:r>
    </w:p>
    <w:p w:rsidR="004664E2" w:rsidRPr="00F13ADC" w:rsidRDefault="004664E2" w:rsidP="004664E2">
      <w:pPr>
        <w:pStyle w:val="Nagwek1"/>
        <w:spacing w:before="0" w:after="60" w:line="300" w:lineRule="exact"/>
        <w:rPr>
          <w:sz w:val="22"/>
          <w:szCs w:val="22"/>
        </w:rPr>
      </w:pPr>
      <w:bookmarkStart w:id="15" w:name="_Toc45901465"/>
      <w:r w:rsidRPr="00F13ADC">
        <w:rPr>
          <w:sz w:val="22"/>
          <w:szCs w:val="22"/>
        </w:rPr>
        <w:t>§7. Zasady dokonywania oceny Wniosków o powierzenie grantu, w tym weryfikacja warunków formalnych i oczywistych omyłek</w:t>
      </w:r>
      <w:bookmarkEnd w:id="15"/>
    </w:p>
    <w:p w:rsidR="004664E2" w:rsidRPr="004466FA" w:rsidRDefault="004664E2" w:rsidP="004664E2">
      <w:pPr>
        <w:pStyle w:val="Akapitzlist"/>
        <w:numPr>
          <w:ilvl w:val="0"/>
          <w:numId w:val="24"/>
        </w:numPr>
        <w:spacing w:after="60" w:line="300" w:lineRule="exact"/>
        <w:ind w:left="426" w:hanging="426"/>
        <w:contextualSpacing w:val="0"/>
        <w:jc w:val="both"/>
        <w:rPr>
          <w:rFonts w:cs="Calibri"/>
        </w:rPr>
      </w:pPr>
      <w:r w:rsidRPr="004466FA">
        <w:rPr>
          <w:rFonts w:cs="Calibri"/>
        </w:rPr>
        <w:t>Po zakończeniu naboru Wniosków o powierzenie grantu, tworzy się Listę rankingową złożonych Projektów grantowych,</w:t>
      </w:r>
      <w:r w:rsidRPr="003C165A">
        <w:t xml:space="preserve"> </w:t>
      </w:r>
      <w:r w:rsidRPr="004466FA">
        <w:rPr>
          <w:rFonts w:cs="Calibri"/>
        </w:rPr>
        <w:t>w oparciu o punktację dokonaną zgodnie z następującymi zasadami:</w:t>
      </w:r>
    </w:p>
    <w:p w:rsidR="004664E2" w:rsidRPr="004466FA" w:rsidRDefault="004664E2" w:rsidP="004664E2">
      <w:pPr>
        <w:pStyle w:val="Akapitzlist"/>
        <w:numPr>
          <w:ilvl w:val="1"/>
          <w:numId w:val="24"/>
        </w:numPr>
        <w:spacing w:after="60" w:line="300" w:lineRule="exact"/>
        <w:ind w:left="851"/>
        <w:jc w:val="both"/>
        <w:rPr>
          <w:rFonts w:cs="Calibri"/>
        </w:rPr>
      </w:pPr>
      <w:r w:rsidRPr="004466FA">
        <w:rPr>
          <w:rFonts w:cs="Calibri"/>
        </w:rPr>
        <w:t xml:space="preserve">punkty przyznaje się za różnicę między odnotowanym spadkiem obrotów zadeklarowanym i ocenianym w kryterium A.8 a dostępowym pułapem 50% spadku obrotów. Punkty przyznawane są za każdy setny punkt procentowy ww. różnicy.  </w:t>
      </w:r>
    </w:p>
    <w:p w:rsidR="004664E2" w:rsidRPr="004466FA" w:rsidRDefault="004664E2" w:rsidP="004664E2">
      <w:pPr>
        <w:pStyle w:val="Akapitzlist"/>
        <w:spacing w:after="60" w:line="300" w:lineRule="exact"/>
        <w:ind w:left="851"/>
        <w:jc w:val="both"/>
        <w:rPr>
          <w:rFonts w:cs="Calibri"/>
          <w:i/>
          <w:iCs/>
        </w:rPr>
      </w:pPr>
      <w:r w:rsidRPr="004466FA">
        <w:rPr>
          <w:rFonts w:cs="Calibri"/>
          <w:i/>
          <w:iCs/>
        </w:rPr>
        <w:t xml:space="preserve">Przykład: </w:t>
      </w:r>
    </w:p>
    <w:p w:rsidR="004664E2" w:rsidRPr="004466FA" w:rsidRDefault="004664E2" w:rsidP="004664E2">
      <w:pPr>
        <w:pStyle w:val="Akapitzlist"/>
        <w:spacing w:after="60" w:line="300" w:lineRule="exact"/>
        <w:ind w:left="851"/>
        <w:jc w:val="both"/>
        <w:rPr>
          <w:rFonts w:cs="Calibri"/>
          <w:i/>
          <w:iCs/>
        </w:rPr>
      </w:pPr>
      <w:r w:rsidRPr="004466FA">
        <w:rPr>
          <w:rFonts w:cs="Calibri"/>
          <w:i/>
          <w:iCs/>
        </w:rPr>
        <w:t xml:space="preserve">spadek obrotu o 56,48% - 50% = 6,48%; </w:t>
      </w:r>
    </w:p>
    <w:p w:rsidR="004664E2" w:rsidRPr="004466FA" w:rsidRDefault="004664E2" w:rsidP="004664E2">
      <w:pPr>
        <w:pStyle w:val="Akapitzlist"/>
        <w:spacing w:after="60" w:line="300" w:lineRule="exact"/>
        <w:ind w:left="851"/>
        <w:contextualSpacing w:val="0"/>
        <w:jc w:val="both"/>
        <w:rPr>
          <w:rFonts w:cs="Calibri"/>
          <w:i/>
          <w:iCs/>
        </w:rPr>
      </w:pPr>
      <w:r w:rsidRPr="004466FA">
        <w:rPr>
          <w:rFonts w:cs="Calibri"/>
          <w:i/>
          <w:iCs/>
        </w:rPr>
        <w:t>6,48% = 648 przyznanych punktów, gdzie 0,01% = 1 pkt.</w:t>
      </w:r>
    </w:p>
    <w:p w:rsidR="004664E2" w:rsidRPr="004466FA" w:rsidRDefault="004664E2" w:rsidP="004664E2">
      <w:pPr>
        <w:pStyle w:val="Akapitzlist"/>
        <w:numPr>
          <w:ilvl w:val="1"/>
          <w:numId w:val="24"/>
        </w:numPr>
        <w:spacing w:after="60" w:line="300" w:lineRule="exact"/>
        <w:ind w:left="851"/>
        <w:contextualSpacing w:val="0"/>
        <w:jc w:val="both"/>
        <w:rPr>
          <w:rFonts w:cs="Calibri"/>
        </w:rPr>
      </w:pPr>
      <w:proofErr w:type="spellStart"/>
      <w:r w:rsidRPr="004466FA">
        <w:rPr>
          <w:rFonts w:cs="Calibri"/>
        </w:rPr>
        <w:t>Grantobiorca</w:t>
      </w:r>
      <w:proofErr w:type="spellEnd"/>
      <w:r w:rsidRPr="004466FA">
        <w:rPr>
          <w:rFonts w:cs="Calibri"/>
        </w:rPr>
        <w:t>, który wykazał, że rozpoczął prowadzenie działalności gospodarczej nie wcześniej niż 1 grudnia 2019 r. otrzymuje dodatkowe 1000 pkt.</w:t>
      </w:r>
    </w:p>
    <w:p w:rsidR="004664E2" w:rsidRPr="004466FA" w:rsidRDefault="004664E2" w:rsidP="004664E2">
      <w:pPr>
        <w:pStyle w:val="Akapitzlist"/>
        <w:numPr>
          <w:ilvl w:val="0"/>
          <w:numId w:val="24"/>
        </w:numPr>
        <w:spacing w:after="60" w:line="300" w:lineRule="exact"/>
        <w:ind w:left="425" w:hanging="425"/>
        <w:contextualSpacing w:val="0"/>
        <w:jc w:val="both"/>
        <w:rPr>
          <w:rFonts w:cs="Calibri"/>
        </w:rPr>
      </w:pPr>
      <w:r w:rsidRPr="004466FA">
        <w:rPr>
          <w:rFonts w:cs="Calibri"/>
        </w:rPr>
        <w:t xml:space="preserve">Maksymalna liczba punktów do otrzymania wynosi </w:t>
      </w:r>
      <w:r w:rsidRPr="004466FA">
        <w:rPr>
          <w:rFonts w:cs="Calibri"/>
          <w:b/>
          <w:bCs/>
        </w:rPr>
        <w:t>6000 pkt</w:t>
      </w:r>
      <w:r w:rsidRPr="004466FA">
        <w:rPr>
          <w:rFonts w:cs="Calibri"/>
        </w:rPr>
        <w:t xml:space="preserve">. w przypadku </w:t>
      </w:r>
      <w:proofErr w:type="spellStart"/>
      <w:r w:rsidRPr="004466FA">
        <w:rPr>
          <w:rFonts w:cs="Calibri"/>
        </w:rPr>
        <w:t>Grantobiorcy</w:t>
      </w:r>
      <w:proofErr w:type="spellEnd"/>
      <w:r w:rsidRPr="004466FA">
        <w:rPr>
          <w:rFonts w:cs="Calibri"/>
        </w:rPr>
        <w:t xml:space="preserve">, który wykazał, że rozpoczął prowadzenie działalności gospodarczej nie wcześniej niż 1 grudnia 2019 oraz 5000 pkt. w przypadku pozostałych </w:t>
      </w:r>
      <w:proofErr w:type="spellStart"/>
      <w:r w:rsidRPr="004466FA">
        <w:rPr>
          <w:rFonts w:cs="Calibri"/>
        </w:rPr>
        <w:t>Grantobiorców</w:t>
      </w:r>
      <w:proofErr w:type="spellEnd"/>
      <w:r w:rsidRPr="004466FA">
        <w:rPr>
          <w:rFonts w:cs="Calibri"/>
        </w:rPr>
        <w:t>.</w:t>
      </w:r>
    </w:p>
    <w:p w:rsidR="004664E2" w:rsidRPr="004466FA" w:rsidRDefault="004664E2" w:rsidP="004664E2">
      <w:pPr>
        <w:pStyle w:val="Akapitzlist"/>
        <w:numPr>
          <w:ilvl w:val="0"/>
          <w:numId w:val="24"/>
        </w:numPr>
        <w:spacing w:after="60" w:line="300" w:lineRule="exact"/>
        <w:ind w:left="426" w:hanging="426"/>
        <w:contextualSpacing w:val="0"/>
        <w:jc w:val="both"/>
        <w:rPr>
          <w:rFonts w:cs="Calibri"/>
        </w:rPr>
      </w:pPr>
      <w:r w:rsidRPr="004466FA">
        <w:rPr>
          <w:rFonts w:cs="Calibri"/>
        </w:rPr>
        <w:t>W przypadku takiej samej liczby punktów, o wyższej pozycji w rankingu lub o otrzymaniu wsparcia decyduje:</w:t>
      </w:r>
    </w:p>
    <w:p w:rsidR="004664E2" w:rsidRPr="004466FA" w:rsidRDefault="004664E2" w:rsidP="004664E2">
      <w:pPr>
        <w:pStyle w:val="Akapitzlist"/>
        <w:numPr>
          <w:ilvl w:val="1"/>
          <w:numId w:val="24"/>
        </w:numPr>
        <w:spacing w:after="60" w:line="300" w:lineRule="exact"/>
        <w:ind w:left="851"/>
        <w:contextualSpacing w:val="0"/>
        <w:jc w:val="both"/>
        <w:rPr>
          <w:rFonts w:cs="Calibri"/>
        </w:rPr>
      </w:pPr>
      <w:r w:rsidRPr="004466FA">
        <w:rPr>
          <w:rFonts w:cs="Calibri"/>
        </w:rPr>
        <w:t xml:space="preserve">większa liczba utrzymanych </w:t>
      </w:r>
      <w:r>
        <w:rPr>
          <w:rFonts w:cs="Calibri"/>
        </w:rPr>
        <w:t>miejsc pracy</w:t>
      </w:r>
      <w:r w:rsidRPr="004466FA">
        <w:rPr>
          <w:rFonts w:cs="Calibri"/>
        </w:rPr>
        <w:t xml:space="preserve">, </w:t>
      </w:r>
    </w:p>
    <w:p w:rsidR="004664E2" w:rsidRPr="004466FA" w:rsidRDefault="004664E2" w:rsidP="004664E2">
      <w:pPr>
        <w:pStyle w:val="Akapitzlist"/>
        <w:numPr>
          <w:ilvl w:val="1"/>
          <w:numId w:val="24"/>
        </w:numPr>
        <w:spacing w:after="60" w:line="300" w:lineRule="exact"/>
        <w:ind w:left="851"/>
        <w:contextualSpacing w:val="0"/>
        <w:jc w:val="both"/>
        <w:rPr>
          <w:rFonts w:cs="Calibri"/>
        </w:rPr>
      </w:pPr>
      <w:r w:rsidRPr="004466FA">
        <w:rPr>
          <w:rFonts w:cs="Calibri"/>
        </w:rPr>
        <w:lastRenderedPageBreak/>
        <w:t xml:space="preserve">w następnej kolejności – </w:t>
      </w:r>
      <w:r>
        <w:rPr>
          <w:rFonts w:cs="Calibri"/>
        </w:rPr>
        <w:t>dłuższy okres prowadzenia działalności gospodarczej</w:t>
      </w:r>
      <w:r>
        <w:rPr>
          <w:rStyle w:val="Odwoanieprzypisudolnego"/>
          <w:rFonts w:cs="Calibri"/>
        </w:rPr>
        <w:footnoteReference w:id="20"/>
      </w:r>
    </w:p>
    <w:p w:rsidR="004664E2" w:rsidRPr="004466FA" w:rsidRDefault="004664E2" w:rsidP="004664E2">
      <w:pPr>
        <w:pStyle w:val="Akapitzlist"/>
        <w:numPr>
          <w:ilvl w:val="1"/>
          <w:numId w:val="24"/>
        </w:numPr>
        <w:spacing w:after="60" w:line="300" w:lineRule="exact"/>
        <w:ind w:left="851"/>
        <w:contextualSpacing w:val="0"/>
        <w:jc w:val="both"/>
        <w:rPr>
          <w:rFonts w:cs="Calibri"/>
        </w:rPr>
      </w:pPr>
      <w:r w:rsidRPr="004466FA">
        <w:rPr>
          <w:rFonts w:cs="Calibri"/>
        </w:rPr>
        <w:t xml:space="preserve">w następnej kolejności – kolejność wpłynięcia Wniosku o powierzenie grantu na skrzynkę pocztową </w:t>
      </w:r>
      <w:proofErr w:type="spellStart"/>
      <w:r w:rsidRPr="004466FA">
        <w:rPr>
          <w:rFonts w:cs="Calibri"/>
        </w:rPr>
        <w:t>Grantodawcy</w:t>
      </w:r>
      <w:proofErr w:type="spellEnd"/>
      <w:r w:rsidRPr="004466FA">
        <w:rPr>
          <w:rFonts w:cs="Calibri"/>
        </w:rPr>
        <w:t>.</w:t>
      </w:r>
    </w:p>
    <w:p w:rsidR="004664E2" w:rsidRPr="004466FA" w:rsidRDefault="004664E2" w:rsidP="004664E2">
      <w:pPr>
        <w:pStyle w:val="Akapitzlist"/>
        <w:numPr>
          <w:ilvl w:val="0"/>
          <w:numId w:val="24"/>
        </w:numPr>
        <w:spacing w:after="60" w:line="300" w:lineRule="exact"/>
        <w:ind w:left="426" w:hanging="426"/>
        <w:contextualSpacing w:val="0"/>
        <w:jc w:val="both"/>
        <w:rPr>
          <w:rFonts w:cs="Calibri"/>
        </w:rPr>
      </w:pPr>
      <w:r w:rsidRPr="004466FA">
        <w:rPr>
          <w:rFonts w:cs="Calibri"/>
        </w:rPr>
        <w:t>Ocenie podlegają Wnioski o powierzenie grantu, które są najwyżej sklasyfikowane w rankingu, do wysokości alokacji przeznaczonej w ramach naboru. W sytuacji negatywnej oceny danego Wniosku, ocenie poddany zostanie kolejny Wniosek z listy rankingowej.</w:t>
      </w:r>
    </w:p>
    <w:p w:rsidR="004664E2" w:rsidRPr="004466FA" w:rsidRDefault="004664E2" w:rsidP="004664E2">
      <w:pPr>
        <w:pStyle w:val="Akapitzlist"/>
        <w:numPr>
          <w:ilvl w:val="0"/>
          <w:numId w:val="24"/>
        </w:numPr>
        <w:spacing w:after="60" w:line="300" w:lineRule="exact"/>
        <w:ind w:left="426" w:hanging="426"/>
        <w:contextualSpacing w:val="0"/>
        <w:jc w:val="both"/>
        <w:rPr>
          <w:rFonts w:cs="Calibri"/>
        </w:rPr>
      </w:pPr>
      <w:r w:rsidRPr="004466FA">
        <w:rPr>
          <w:rFonts w:cs="Calibri"/>
        </w:rPr>
        <w:t>Całościowa weryfikacja Wniosków o powierzenie grantu (ocena warunków i oczywistych omyłek, oraz ocena formalno-merytoryczna) jest przeprowadzana przez 2 Członków KOP.</w:t>
      </w:r>
    </w:p>
    <w:p w:rsidR="004664E2" w:rsidRPr="004466FA" w:rsidRDefault="004664E2" w:rsidP="004664E2">
      <w:pPr>
        <w:pStyle w:val="Akapitzlist"/>
        <w:numPr>
          <w:ilvl w:val="0"/>
          <w:numId w:val="24"/>
        </w:numPr>
        <w:spacing w:after="60" w:line="300" w:lineRule="exact"/>
        <w:ind w:left="426" w:hanging="426"/>
        <w:contextualSpacing w:val="0"/>
        <w:jc w:val="both"/>
        <w:rPr>
          <w:rFonts w:cs="Calibri"/>
        </w:rPr>
      </w:pPr>
      <w:r w:rsidRPr="004466FA">
        <w:rPr>
          <w:rFonts w:cs="Calibri"/>
        </w:rPr>
        <w:t>Po zakwalifikowaniu Wniosku o powierzenie grantu do oceny, podlega on weryfikacji w zakresie warunków formalnych i oczywistych omyłek.</w:t>
      </w:r>
    </w:p>
    <w:p w:rsidR="004664E2" w:rsidRPr="004466FA" w:rsidRDefault="004664E2" w:rsidP="004664E2">
      <w:pPr>
        <w:pStyle w:val="Akapitzlist"/>
        <w:numPr>
          <w:ilvl w:val="0"/>
          <w:numId w:val="24"/>
        </w:numPr>
        <w:spacing w:after="60" w:line="300" w:lineRule="exact"/>
        <w:ind w:left="425" w:hanging="425"/>
        <w:contextualSpacing w:val="0"/>
        <w:jc w:val="both"/>
        <w:rPr>
          <w:rFonts w:cs="Calibri"/>
        </w:rPr>
      </w:pPr>
      <w:r w:rsidRPr="004466FA">
        <w:rPr>
          <w:rFonts w:cs="Calibri"/>
        </w:rPr>
        <w:t>Weryfikacja warunków formalnych i oczywistych omyłek oraz ocena formalno-merytoryczna odbywa się łącznie za wyjątkiem sytuacji, gdy braki w zakresie warunków formalnych lub oczywiste omyłki uniemożliwiają dokonywanie dalszej oceny Projektu grantowego.</w:t>
      </w:r>
    </w:p>
    <w:p w:rsidR="004664E2" w:rsidRPr="004466FA" w:rsidRDefault="004664E2" w:rsidP="004664E2">
      <w:pPr>
        <w:pStyle w:val="Akapitzlist"/>
        <w:numPr>
          <w:ilvl w:val="0"/>
          <w:numId w:val="24"/>
        </w:numPr>
        <w:spacing w:after="60" w:line="300" w:lineRule="exact"/>
        <w:ind w:left="425" w:hanging="425"/>
        <w:contextualSpacing w:val="0"/>
        <w:jc w:val="both"/>
        <w:rPr>
          <w:rFonts w:cs="Calibri"/>
        </w:rPr>
      </w:pPr>
      <w:r w:rsidRPr="004466FA">
        <w:rPr>
          <w:rFonts w:cs="Calibri"/>
        </w:rPr>
        <w:t>Warunki formalne to warunki odnoszące się do kompletności, formy oraz terminu złożenia Wniosku o powierzenie grantu, których weryfikacja odbywa się przez stwierdzenie spełniania albo niespełniania danego warunku.</w:t>
      </w:r>
    </w:p>
    <w:p w:rsidR="004664E2" w:rsidRPr="004466FA" w:rsidRDefault="004664E2" w:rsidP="004664E2">
      <w:pPr>
        <w:pStyle w:val="Akapitzlist"/>
        <w:numPr>
          <w:ilvl w:val="0"/>
          <w:numId w:val="24"/>
        </w:numPr>
        <w:spacing w:after="60" w:line="300" w:lineRule="exact"/>
        <w:ind w:left="425" w:hanging="425"/>
        <w:contextualSpacing w:val="0"/>
        <w:jc w:val="both"/>
        <w:rPr>
          <w:rFonts w:cs="Calibri"/>
        </w:rPr>
      </w:pPr>
      <w:r w:rsidRPr="004466FA">
        <w:rPr>
          <w:rFonts w:cs="Calibri"/>
        </w:rPr>
        <w:t>W ramach warunków formalnych ustalane jest, czy:</w:t>
      </w:r>
    </w:p>
    <w:p w:rsidR="004664E2" w:rsidRPr="004466FA" w:rsidRDefault="004664E2" w:rsidP="004664E2">
      <w:pPr>
        <w:pStyle w:val="Akapitzlist"/>
        <w:numPr>
          <w:ilvl w:val="0"/>
          <w:numId w:val="25"/>
        </w:numPr>
        <w:spacing w:after="60" w:line="300" w:lineRule="exact"/>
        <w:ind w:left="851" w:hanging="425"/>
        <w:jc w:val="both"/>
        <w:rPr>
          <w:rFonts w:cs="Calibri"/>
        </w:rPr>
      </w:pPr>
      <w:r w:rsidRPr="004466FA">
        <w:rPr>
          <w:rFonts w:cs="Calibri"/>
        </w:rPr>
        <w:t>Wniosek o powierzenie grantu zastał złożony w terminie wskazanym w ogłoszeniu o naborze;</w:t>
      </w:r>
    </w:p>
    <w:p w:rsidR="004664E2" w:rsidRPr="004466FA" w:rsidRDefault="004664E2" w:rsidP="004664E2">
      <w:pPr>
        <w:pStyle w:val="Akapitzlist"/>
        <w:numPr>
          <w:ilvl w:val="0"/>
          <w:numId w:val="25"/>
        </w:numPr>
        <w:spacing w:after="60" w:line="300" w:lineRule="exact"/>
        <w:ind w:left="851" w:hanging="425"/>
        <w:jc w:val="both"/>
        <w:rPr>
          <w:rFonts w:cs="Calibri"/>
        </w:rPr>
      </w:pPr>
      <w:r w:rsidRPr="004466FA">
        <w:rPr>
          <w:rFonts w:cs="Calibri"/>
        </w:rPr>
        <w:t>Wniosek o powierzenie grantu złożono do instytucji wskazanej w ogłoszeniu o naborze;</w:t>
      </w:r>
    </w:p>
    <w:p w:rsidR="004664E2" w:rsidRPr="004466FA" w:rsidRDefault="004664E2" w:rsidP="004664E2">
      <w:pPr>
        <w:pStyle w:val="Akapitzlist"/>
        <w:numPr>
          <w:ilvl w:val="0"/>
          <w:numId w:val="25"/>
        </w:numPr>
        <w:spacing w:after="60" w:line="300" w:lineRule="exact"/>
        <w:ind w:left="850" w:hanging="425"/>
        <w:jc w:val="both"/>
        <w:rPr>
          <w:rFonts w:cs="Calibri"/>
        </w:rPr>
      </w:pPr>
      <w:r w:rsidRPr="004466FA">
        <w:rPr>
          <w:rFonts w:cs="Calibri"/>
        </w:rPr>
        <w:t>Wniosek o powierzenie grantu zawiera poprawne wyliczenia arytmetyczne;</w:t>
      </w:r>
    </w:p>
    <w:p w:rsidR="004664E2" w:rsidRPr="004466FA" w:rsidRDefault="004664E2" w:rsidP="004664E2">
      <w:pPr>
        <w:pStyle w:val="Akapitzlist"/>
        <w:numPr>
          <w:ilvl w:val="0"/>
          <w:numId w:val="25"/>
        </w:numPr>
        <w:spacing w:after="60" w:line="300" w:lineRule="exact"/>
        <w:ind w:left="850" w:hanging="425"/>
        <w:jc w:val="both"/>
        <w:rPr>
          <w:rFonts w:cs="Calibri"/>
        </w:rPr>
      </w:pPr>
      <w:r w:rsidRPr="004466FA">
        <w:rPr>
          <w:rFonts w:cs="Calibri"/>
          <w:i/>
          <w:iCs/>
        </w:rPr>
        <w:t>„</w:t>
      </w:r>
      <w:bookmarkStart w:id="16" w:name="_Hlk57319616"/>
      <w:r w:rsidRPr="004466FA">
        <w:rPr>
          <w:rFonts w:cs="Calibri"/>
          <w:i/>
          <w:iCs/>
        </w:rPr>
        <w:t>Załącznik do Wniosku o powierzenie grantu informujące o stanie i sytuacji Wnioskującego w ramach projektu „Granty  na kapitał obrotowy dla mikro i małych przedsiębiorstw w branży gastronomicznej oraz fitness w związku z wystąpieniem stanu epidemii COVID-19”</w:t>
      </w:r>
      <w:bookmarkEnd w:id="16"/>
      <w:r w:rsidRPr="004466FA">
        <w:rPr>
          <w:rFonts w:cs="Calibri"/>
          <w:i/>
          <w:iCs/>
        </w:rPr>
        <w:t xml:space="preserve"> </w:t>
      </w:r>
      <w:r w:rsidRPr="004466FA">
        <w:rPr>
          <w:rFonts w:cs="Calibri"/>
        </w:rPr>
        <w:t>zawiera wszystkie strony z zachowaniem ciągłości numeracji;</w:t>
      </w:r>
    </w:p>
    <w:p w:rsidR="004664E2" w:rsidRPr="004466FA" w:rsidRDefault="004664E2" w:rsidP="004664E2">
      <w:pPr>
        <w:pStyle w:val="Akapitzlist"/>
        <w:numPr>
          <w:ilvl w:val="0"/>
          <w:numId w:val="25"/>
        </w:numPr>
        <w:spacing w:after="60" w:line="300" w:lineRule="exact"/>
        <w:ind w:left="850" w:hanging="425"/>
        <w:jc w:val="both"/>
        <w:rPr>
          <w:rFonts w:cs="Calibri"/>
        </w:rPr>
      </w:pPr>
      <w:r w:rsidRPr="004466FA">
        <w:rPr>
          <w:rFonts w:cs="Calibri"/>
        </w:rPr>
        <w:t>Wszystkie wymagane pola wniosku zostały uzupełnione;</w:t>
      </w:r>
    </w:p>
    <w:p w:rsidR="004664E2" w:rsidRPr="004466FA" w:rsidRDefault="004664E2" w:rsidP="004664E2">
      <w:pPr>
        <w:pStyle w:val="Akapitzlist"/>
        <w:numPr>
          <w:ilvl w:val="0"/>
          <w:numId w:val="25"/>
        </w:numPr>
        <w:spacing w:after="60" w:line="300" w:lineRule="exact"/>
        <w:ind w:left="850" w:hanging="425"/>
        <w:jc w:val="both"/>
        <w:rPr>
          <w:rFonts w:cs="Calibri"/>
        </w:rPr>
      </w:pPr>
      <w:r w:rsidRPr="004466FA">
        <w:rPr>
          <w:rFonts w:cs="Calibri"/>
        </w:rPr>
        <w:t>Wniosek o powierzenie grantu został przygotowany zgodnie z instrukcją wypełniania wniosku;</w:t>
      </w:r>
    </w:p>
    <w:p w:rsidR="004664E2" w:rsidRPr="004466FA" w:rsidRDefault="004664E2" w:rsidP="004664E2">
      <w:pPr>
        <w:pStyle w:val="Akapitzlist"/>
        <w:numPr>
          <w:ilvl w:val="0"/>
          <w:numId w:val="25"/>
        </w:numPr>
        <w:spacing w:after="60" w:line="300" w:lineRule="exact"/>
        <w:ind w:left="850" w:hanging="425"/>
        <w:jc w:val="both"/>
        <w:rPr>
          <w:rFonts w:cs="Calibri"/>
        </w:rPr>
      </w:pPr>
      <w:r w:rsidRPr="004466FA">
        <w:rPr>
          <w:rFonts w:cs="Calibri"/>
        </w:rPr>
        <w:t>podczas weryfikacji wniosku nie stwierdzono oczywistych omyłek, które uniemożliwiają rozpoczęcie oceny;</w:t>
      </w:r>
    </w:p>
    <w:p w:rsidR="004664E2" w:rsidRPr="004466FA" w:rsidRDefault="004664E2" w:rsidP="004664E2">
      <w:pPr>
        <w:pStyle w:val="Akapitzlist"/>
        <w:numPr>
          <w:ilvl w:val="0"/>
          <w:numId w:val="24"/>
        </w:numPr>
        <w:spacing w:after="60" w:line="300" w:lineRule="exact"/>
        <w:ind w:left="426" w:hanging="426"/>
        <w:jc w:val="both"/>
        <w:rPr>
          <w:rFonts w:cs="Calibri"/>
        </w:rPr>
      </w:pPr>
      <w:r w:rsidRPr="004466FA">
        <w:rPr>
          <w:rFonts w:cs="Calibri"/>
        </w:rPr>
        <w:t>Za oczywistą omyłkę należy rozumieć sytuację, gdy błąd jest ewidentny, łatwo zauważalny, niewymagający dodatkowych obliczeń czy ustaleń i jest wynikiem np. niewłaściwego (wbrew zamierzeniu Wnioskodawcy) użycia wyrazu, widocznej mylnej pisowni, niedokładności redakcyjnej, przeoczenia czy też opuszczenia jakiegoś wyrazu lub wyrazów, numerów, liczb. Ustalenie, czy doszło do oczywistej omyłki, następuje każdorazowo w ramach indywidualnej sprawy i w oparciu o związane z nią i złożone w odpowiedzi na nabór dokumenty.</w:t>
      </w:r>
    </w:p>
    <w:p w:rsidR="004664E2" w:rsidRPr="004466FA" w:rsidRDefault="004664E2" w:rsidP="004664E2">
      <w:pPr>
        <w:pStyle w:val="Akapitzlist"/>
        <w:numPr>
          <w:ilvl w:val="0"/>
          <w:numId w:val="24"/>
        </w:numPr>
        <w:spacing w:after="60" w:line="300" w:lineRule="exact"/>
        <w:ind w:left="425" w:hanging="425"/>
        <w:contextualSpacing w:val="0"/>
        <w:jc w:val="both"/>
        <w:rPr>
          <w:rFonts w:cs="Calibri"/>
        </w:rPr>
      </w:pPr>
      <w:r w:rsidRPr="004466FA">
        <w:rPr>
          <w:rFonts w:cs="Calibri"/>
        </w:rPr>
        <w:t>W przypadku stwierdzenia we Wniosku o powierzenie grantu oczywistej omyłki osoba oceniająca Wniosek poprawia omyłkę z urzędu, informując o tym Wnioskodawcę albo wzywa Wnioskodawcę do jej poprawienia w terminie 3 dni roboczych od dnia następującego po dniu wysłania wezwania przekazanego drogą elektroniczną, pod rygorem pozostawienia Wniosku bez rozpatrzenia przy czym niedopuszczalne jest wprowadzenie zmian innych niż wskazane w wezwaniu.</w:t>
      </w:r>
    </w:p>
    <w:p w:rsidR="004664E2" w:rsidRPr="004466FA" w:rsidRDefault="004664E2" w:rsidP="004664E2">
      <w:pPr>
        <w:pStyle w:val="Akapitzlist"/>
        <w:numPr>
          <w:ilvl w:val="0"/>
          <w:numId w:val="24"/>
        </w:numPr>
        <w:spacing w:after="60" w:line="300" w:lineRule="exact"/>
        <w:ind w:left="425" w:hanging="425"/>
        <w:contextualSpacing w:val="0"/>
        <w:jc w:val="both"/>
        <w:rPr>
          <w:rFonts w:cs="Calibri"/>
        </w:rPr>
      </w:pPr>
      <w:r w:rsidRPr="004466FA">
        <w:rPr>
          <w:rFonts w:cs="Calibri"/>
        </w:rPr>
        <w:t xml:space="preserve">W przypadku stwierdzenia we Wniosku o powierzenie grantu braków w zakresie warunków formalnych Wnioskodawca wzywany jest do uzupełnienia Wniosku o powierzenie grantu w </w:t>
      </w:r>
      <w:r w:rsidRPr="004466FA">
        <w:rPr>
          <w:rFonts w:cs="Calibri"/>
        </w:rPr>
        <w:lastRenderedPageBreak/>
        <w:t>terminie 3 dni roboczych od dnia następującego po dniu wysłania wezwania przekazanego drogą elektroniczną pod rygorem pozostawienia Wniosku o powierzenie grantu bez rozpatrzenia. Powyższe nie dotyczy złożenia Wniosku o powierzenie grantu po terminie wskazanym w ogłoszeniu o naborze - w takiej sytuacji ww. Wniosek pozostawia się bez rozpatrzenia.</w:t>
      </w:r>
    </w:p>
    <w:p w:rsidR="004664E2" w:rsidRPr="004466FA" w:rsidRDefault="004664E2" w:rsidP="004664E2">
      <w:pPr>
        <w:pStyle w:val="Akapitzlist"/>
        <w:numPr>
          <w:ilvl w:val="0"/>
          <w:numId w:val="24"/>
        </w:numPr>
        <w:spacing w:after="60" w:line="300" w:lineRule="exact"/>
        <w:ind w:left="425" w:hanging="425"/>
        <w:contextualSpacing w:val="0"/>
        <w:jc w:val="both"/>
        <w:rPr>
          <w:rFonts w:cs="Calibri"/>
        </w:rPr>
      </w:pPr>
      <w:r w:rsidRPr="004466FA">
        <w:rPr>
          <w:rFonts w:cs="Calibri"/>
        </w:rPr>
        <w:t>Jeśli oczywista omyłka lub brak formalny umożliwia członkom KOP dalszą ocenę Projektu grantowego, Wnioskodawca zostanie wezwany do uzupełnienia/poprawienia braku formalnego lub oczywistej omyłki przez KOP na dalszym etapie oceny, pod rygorem pozostawienia Wniosku o powierzenie grantu bez rozpatrzenia.</w:t>
      </w:r>
    </w:p>
    <w:p w:rsidR="004664E2" w:rsidRPr="004466FA" w:rsidRDefault="004664E2" w:rsidP="004664E2">
      <w:pPr>
        <w:pStyle w:val="Akapitzlist"/>
        <w:numPr>
          <w:ilvl w:val="0"/>
          <w:numId w:val="24"/>
        </w:numPr>
        <w:spacing w:after="60" w:line="300" w:lineRule="exact"/>
        <w:ind w:left="425" w:hanging="425"/>
        <w:contextualSpacing w:val="0"/>
        <w:jc w:val="both"/>
        <w:rPr>
          <w:rFonts w:cs="Calibri"/>
        </w:rPr>
      </w:pPr>
      <w:r w:rsidRPr="004466FA">
        <w:rPr>
          <w:rFonts w:cs="Calibri"/>
        </w:rPr>
        <w:t>Nieuzupełnienie braków w zakresie warunków formalnych lub niepoprawienie oczywistej omyłki przez Wnioskodawcę na wezwanie skutkuje pozostawieniem Wniosku o powierzenie grantu bez rozpatrzenia, bez możliwości wniesienia środka odwoławczego. Taki sam skutek będzie miało uzupełnienie Wniosku niezgodnie z wezwaniem, w tym z uchybieniem wyznaczonego terminu. Konsekwencją pozostawienia Wniosku bez rozpatrzenia jest niedopuszczenie Projektu grantowego do dalszej oceny.</w:t>
      </w:r>
    </w:p>
    <w:p w:rsidR="004664E2" w:rsidRPr="004466FA" w:rsidRDefault="004664E2" w:rsidP="004664E2">
      <w:pPr>
        <w:pStyle w:val="Akapitzlist"/>
        <w:numPr>
          <w:ilvl w:val="0"/>
          <w:numId w:val="24"/>
        </w:numPr>
        <w:spacing w:after="60" w:line="300" w:lineRule="exact"/>
        <w:ind w:left="425" w:hanging="425"/>
        <w:contextualSpacing w:val="0"/>
        <w:jc w:val="both"/>
        <w:rPr>
          <w:rFonts w:cs="Calibri"/>
        </w:rPr>
      </w:pPr>
      <w:r w:rsidRPr="004466FA">
        <w:rPr>
          <w:rFonts w:cs="Calibri"/>
        </w:rPr>
        <w:t>Ww. zasady weryfikacji warunków formalnych i oczywistych omyłek mają również zastosowanie w przypadku zaistnienia braków w zakresie warunków formalnych lub oczywistych omyłek we Wniosku o powierzenie grantu na etapie oceny formalno-merytorycznej (przeprowadzonej jednocześnie z oceną warunków formalnych i oczywistych omyłek), z zastrzeżeniem, że wezwanie do uzupełnienia braków w zakresie warunków formalnych lub poprawienia oczywistych omyłek skutkuje wstrzymaniem oceny odpowiednio na etapie oceny formalno-merytorycznej na czas niezbędny do uzupełnienia/poprawy przez Wnioskodawcę warunków formalnych lub oczywistych omyłek. Ww. wstrzymanie oceny nie ma miejsca w sytuacji, w której zostanie dokonana poprawa oczywistych omyłek z urzędu albo gdy ww. braki w zakresie warunków formalnych lub oczywiste omyłki nie uniemożliwiają dokonywania dalszej oceny Projektu grantowego.</w:t>
      </w:r>
    </w:p>
    <w:p w:rsidR="004664E2" w:rsidRPr="004466FA" w:rsidRDefault="004664E2" w:rsidP="004664E2">
      <w:pPr>
        <w:pStyle w:val="Akapitzlist"/>
        <w:numPr>
          <w:ilvl w:val="0"/>
          <w:numId w:val="24"/>
        </w:numPr>
        <w:spacing w:after="60" w:line="300" w:lineRule="exact"/>
        <w:ind w:left="425" w:hanging="425"/>
        <w:contextualSpacing w:val="0"/>
        <w:jc w:val="both"/>
        <w:rPr>
          <w:rFonts w:cs="Calibri"/>
        </w:rPr>
      </w:pPr>
      <w:r w:rsidRPr="004466FA">
        <w:rPr>
          <w:rFonts w:cs="Calibri"/>
        </w:rPr>
        <w:t>W terminie, o którym mowa w ust. 11 i 12 należy złożyć skorygowany Wniosek, przy czym datą złożenia nowej wersji Wniosku o powierzenie grantu jest data</w:t>
      </w:r>
      <w:r>
        <w:rPr>
          <w:rFonts w:cs="Calibri"/>
        </w:rPr>
        <w:t xml:space="preserve"> oraz godzina</w:t>
      </w:r>
      <w:r w:rsidRPr="004466FA">
        <w:rPr>
          <w:rFonts w:cs="Calibri"/>
        </w:rPr>
        <w:t xml:space="preserve"> wpływu wniosku na adres </w:t>
      </w:r>
      <w:hyperlink r:id="rId11" w:history="1">
        <w:r w:rsidRPr="00B444B2">
          <w:rPr>
            <w:rStyle w:val="Hipercze"/>
            <w:rFonts w:cs="Calibri"/>
          </w:rPr>
          <w:t>gastrofit@kujawsko-pomorskie.pl</w:t>
        </w:r>
      </w:hyperlink>
      <w:r>
        <w:rPr>
          <w:rFonts w:cs="Calibri"/>
        </w:rPr>
        <w:t xml:space="preserve"> </w:t>
      </w:r>
    </w:p>
    <w:p w:rsidR="004664E2" w:rsidRPr="004466FA" w:rsidRDefault="004664E2" w:rsidP="004664E2">
      <w:pPr>
        <w:pStyle w:val="Akapitzlist"/>
        <w:numPr>
          <w:ilvl w:val="0"/>
          <w:numId w:val="24"/>
        </w:numPr>
        <w:spacing w:after="60" w:line="300" w:lineRule="exact"/>
        <w:ind w:left="425" w:hanging="425"/>
        <w:contextualSpacing w:val="0"/>
        <w:jc w:val="both"/>
        <w:rPr>
          <w:rFonts w:cs="Calibri"/>
        </w:rPr>
      </w:pPr>
      <w:r w:rsidRPr="004466FA">
        <w:rPr>
          <w:rFonts w:cs="Calibri"/>
        </w:rPr>
        <w:t xml:space="preserve">Ocena Projektów grantowych dokonywana jest w oparciu o kryteria wyboru projektów, określone w Załączniku nr </w:t>
      </w:r>
      <w:r>
        <w:rPr>
          <w:rFonts w:cs="Calibri"/>
        </w:rPr>
        <w:t>3</w:t>
      </w:r>
      <w:r w:rsidRPr="004466FA">
        <w:rPr>
          <w:rFonts w:cs="Calibri"/>
        </w:rPr>
        <w:t xml:space="preserve"> do Regulaminu, na podstawie informacji zawartych we Wniosku o powierzenie grantu oraz informacji lub dokumentów, o których mowa w ust. 22.</w:t>
      </w:r>
    </w:p>
    <w:p w:rsidR="004664E2" w:rsidRPr="004466FA" w:rsidRDefault="004664E2" w:rsidP="004664E2">
      <w:pPr>
        <w:pStyle w:val="Akapitzlist"/>
        <w:numPr>
          <w:ilvl w:val="0"/>
          <w:numId w:val="24"/>
        </w:numPr>
        <w:spacing w:after="60" w:line="300" w:lineRule="exact"/>
        <w:ind w:left="425" w:hanging="425"/>
        <w:contextualSpacing w:val="0"/>
        <w:jc w:val="both"/>
        <w:rPr>
          <w:rFonts w:cs="Calibri"/>
        </w:rPr>
      </w:pPr>
      <w:r w:rsidRPr="004466FA">
        <w:rPr>
          <w:rFonts w:cs="Calibri"/>
        </w:rPr>
        <w:t>Następnie Projekt grantowy podlega ocenie formalno-merytorycznej pod kątem spełnienia kryteriów.</w:t>
      </w:r>
    </w:p>
    <w:p w:rsidR="004664E2" w:rsidRPr="004466FA" w:rsidRDefault="004664E2" w:rsidP="004664E2">
      <w:pPr>
        <w:pStyle w:val="Akapitzlist"/>
        <w:numPr>
          <w:ilvl w:val="0"/>
          <w:numId w:val="24"/>
        </w:numPr>
        <w:spacing w:after="60" w:line="300" w:lineRule="exact"/>
        <w:ind w:left="425" w:hanging="425"/>
        <w:contextualSpacing w:val="0"/>
        <w:jc w:val="both"/>
        <w:rPr>
          <w:rFonts w:cs="Calibri"/>
        </w:rPr>
      </w:pPr>
      <w:r w:rsidRPr="004466FA">
        <w:rPr>
          <w:rFonts w:cs="Calibri"/>
        </w:rPr>
        <w:t>Ocena spełnienia kryteriów wyboru projektów jest jednoetapowa.</w:t>
      </w:r>
    </w:p>
    <w:p w:rsidR="004664E2" w:rsidRPr="004466FA" w:rsidRDefault="004664E2" w:rsidP="004664E2">
      <w:pPr>
        <w:pStyle w:val="Akapitzlist"/>
        <w:numPr>
          <w:ilvl w:val="0"/>
          <w:numId w:val="24"/>
        </w:numPr>
        <w:spacing w:after="60" w:line="300" w:lineRule="exact"/>
        <w:ind w:left="425" w:hanging="425"/>
        <w:contextualSpacing w:val="0"/>
        <w:jc w:val="both"/>
        <w:rPr>
          <w:rFonts w:cs="Calibri"/>
        </w:rPr>
      </w:pPr>
      <w:r w:rsidRPr="004466FA">
        <w:rPr>
          <w:rFonts w:cs="Calibri"/>
        </w:rPr>
        <w:t xml:space="preserve">Ocena Projektów grantowych trwa do 14 dni roboczych, liczonych od dnia zakończenia naboru Wniosków o powierzenie grantu, z zastrzeżeniem, że </w:t>
      </w:r>
      <w:proofErr w:type="spellStart"/>
      <w:r w:rsidRPr="004466FA">
        <w:rPr>
          <w:rFonts w:cs="Calibri"/>
        </w:rPr>
        <w:t>Grantodawca</w:t>
      </w:r>
      <w:proofErr w:type="spellEnd"/>
      <w:r w:rsidRPr="004466FA">
        <w:rPr>
          <w:rFonts w:cs="Calibri"/>
        </w:rPr>
        <w:t xml:space="preserve"> może podjąć, w drodze Uchwały Zarządu Województwa, decyzję o przedłużeniu ww. terminu oceny, o czym informuje zamieszczając komunikat na stronie internetowej.</w:t>
      </w:r>
    </w:p>
    <w:p w:rsidR="004664E2" w:rsidRPr="004466FA" w:rsidRDefault="004664E2" w:rsidP="004664E2">
      <w:pPr>
        <w:pStyle w:val="Akapitzlist"/>
        <w:numPr>
          <w:ilvl w:val="0"/>
          <w:numId w:val="24"/>
        </w:numPr>
        <w:spacing w:after="60" w:line="300" w:lineRule="exact"/>
        <w:ind w:left="425" w:hanging="425"/>
        <w:contextualSpacing w:val="0"/>
        <w:jc w:val="both"/>
        <w:rPr>
          <w:rFonts w:cs="Calibri"/>
        </w:rPr>
      </w:pPr>
      <w:proofErr w:type="spellStart"/>
      <w:r w:rsidRPr="004466FA">
        <w:rPr>
          <w:rFonts w:cs="Calibri"/>
        </w:rPr>
        <w:t>Grantodawca</w:t>
      </w:r>
      <w:proofErr w:type="spellEnd"/>
      <w:r w:rsidRPr="004466FA">
        <w:rPr>
          <w:rFonts w:cs="Calibri"/>
        </w:rPr>
        <w:t xml:space="preserve"> może wezwać Wnioskodawcę do jednokrotnej poprawy lub uzupełnienia Wniosku o powierzenie grantu w zakresie podlegającym ocenie spełnienia kryteriów wyboru projektów, o ile możliwość taka została przewidziana dla danego kryterium. W takim przypadku, na adres poczty elektronicznej Wnioskodawcy, </w:t>
      </w:r>
      <w:proofErr w:type="spellStart"/>
      <w:r w:rsidRPr="004466FA">
        <w:rPr>
          <w:rFonts w:cs="Calibri"/>
        </w:rPr>
        <w:t>Grantodawca</w:t>
      </w:r>
      <w:proofErr w:type="spellEnd"/>
      <w:r w:rsidRPr="004466FA">
        <w:rPr>
          <w:rFonts w:cs="Calibri"/>
        </w:rPr>
        <w:t xml:space="preserve"> wysyła informację o wezwaniu do poprawy lub uzupełnienia Wniosku o powierzenie grantu w terminie 3 dni roboczych od dnia następującego </w:t>
      </w:r>
      <w:r w:rsidRPr="004466FA">
        <w:rPr>
          <w:rFonts w:cs="Calibri"/>
        </w:rPr>
        <w:lastRenderedPageBreak/>
        <w:t xml:space="preserve">po dniu wysłania przez </w:t>
      </w:r>
      <w:proofErr w:type="spellStart"/>
      <w:r w:rsidRPr="004466FA">
        <w:rPr>
          <w:rFonts w:cs="Calibri"/>
        </w:rPr>
        <w:t>Grantodawcę</w:t>
      </w:r>
      <w:proofErr w:type="spellEnd"/>
      <w:r w:rsidRPr="004466FA">
        <w:rPr>
          <w:rFonts w:cs="Calibri"/>
        </w:rPr>
        <w:t xml:space="preserve"> wezwania przekazanego drogą elektroniczną (dla biegu tego terminu nie ma znaczenia dzień odebrania wezwania przez Wnioskodawcę</w:t>
      </w:r>
      <w:r w:rsidRPr="004466FA">
        <w:rPr>
          <w:rStyle w:val="Odwoanieprzypisudolnego"/>
          <w:rFonts w:cs="Calibri"/>
        </w:rPr>
        <w:footnoteReference w:id="21"/>
      </w:r>
      <w:r w:rsidRPr="004466FA">
        <w:rPr>
          <w:rFonts w:cs="Calibri"/>
        </w:rPr>
        <w:t>).</w:t>
      </w:r>
    </w:p>
    <w:p w:rsidR="004664E2" w:rsidRPr="004466FA" w:rsidRDefault="004664E2" w:rsidP="004664E2">
      <w:pPr>
        <w:pStyle w:val="Akapitzlist"/>
        <w:numPr>
          <w:ilvl w:val="0"/>
          <w:numId w:val="24"/>
        </w:numPr>
        <w:spacing w:after="60" w:line="300" w:lineRule="exact"/>
        <w:ind w:left="425" w:hanging="425"/>
        <w:contextualSpacing w:val="0"/>
        <w:jc w:val="both"/>
        <w:rPr>
          <w:rFonts w:cs="Calibri"/>
        </w:rPr>
      </w:pPr>
      <w:r w:rsidRPr="004466FA">
        <w:rPr>
          <w:rFonts w:cs="Calibri"/>
        </w:rPr>
        <w:t>Ocena dokonywana jest w oparciu o dane zawarte we Wniosku o powierzenie grantu oraz przekazane przez Wnioskodawcę dokumenty źródłowe potwierdzające dane zawarte we Wniosku o powierzenie grantu.</w:t>
      </w:r>
    </w:p>
    <w:p w:rsidR="004664E2" w:rsidRPr="004466FA" w:rsidRDefault="004664E2" w:rsidP="004664E2">
      <w:pPr>
        <w:pStyle w:val="Akapitzlist"/>
        <w:numPr>
          <w:ilvl w:val="0"/>
          <w:numId w:val="24"/>
        </w:numPr>
        <w:spacing w:after="60" w:line="300" w:lineRule="exact"/>
        <w:ind w:left="426" w:hanging="426"/>
        <w:jc w:val="both"/>
        <w:rPr>
          <w:rFonts w:cs="Calibri"/>
        </w:rPr>
      </w:pPr>
      <w:r w:rsidRPr="004466FA">
        <w:rPr>
          <w:rFonts w:cs="Calibri"/>
        </w:rPr>
        <w:t>Wnioskodawca jest zobowiązany do poprawienia lub uzupełnienia Wniosku o powierzenie grantu wyłącznie w zakresie wskazanym w wezwaniu.</w:t>
      </w:r>
    </w:p>
    <w:p w:rsidR="004664E2" w:rsidRPr="004466FA" w:rsidRDefault="004664E2" w:rsidP="004664E2">
      <w:pPr>
        <w:pStyle w:val="Akapitzlist"/>
        <w:numPr>
          <w:ilvl w:val="0"/>
          <w:numId w:val="24"/>
        </w:numPr>
        <w:spacing w:after="60" w:line="300" w:lineRule="exact"/>
        <w:ind w:left="425" w:hanging="425"/>
        <w:contextualSpacing w:val="0"/>
        <w:jc w:val="both"/>
        <w:rPr>
          <w:rFonts w:cs="Calibri"/>
        </w:rPr>
      </w:pPr>
      <w:r w:rsidRPr="004466FA">
        <w:rPr>
          <w:rFonts w:cs="Calibri"/>
        </w:rPr>
        <w:t>Jeżeli Wnioskodawca nie poprawi lub nie uzupełni Wniosku o powierzenie grantu w terminie lub zakresie wskazanym w wezwaniu, ocena Projektu grantowego prowadzona jest na podstawie złożonego Wniosku o powierzenie grantu.</w:t>
      </w:r>
    </w:p>
    <w:p w:rsidR="004664E2" w:rsidRPr="004466FA" w:rsidRDefault="004664E2" w:rsidP="004664E2">
      <w:pPr>
        <w:pStyle w:val="Akapitzlist"/>
        <w:numPr>
          <w:ilvl w:val="0"/>
          <w:numId w:val="24"/>
        </w:numPr>
        <w:spacing w:after="60" w:line="300" w:lineRule="exact"/>
        <w:ind w:left="425" w:hanging="425"/>
        <w:contextualSpacing w:val="0"/>
        <w:jc w:val="both"/>
        <w:rPr>
          <w:rFonts w:cs="Calibri"/>
        </w:rPr>
      </w:pPr>
      <w:r w:rsidRPr="004466FA">
        <w:rPr>
          <w:rFonts w:cs="Calibri"/>
        </w:rPr>
        <w:t xml:space="preserve">Uzupełnienie lub poprawa Wniosku o powierzenie grantu nie może prowadzić do zasadniczej zmiany Wniosku. Modyfikacja może polegać na </w:t>
      </w:r>
      <w:proofErr w:type="spellStart"/>
      <w:r w:rsidRPr="004466FA">
        <w:rPr>
          <w:rFonts w:cs="Calibri"/>
        </w:rPr>
        <w:t>uspójnieniu</w:t>
      </w:r>
      <w:proofErr w:type="spellEnd"/>
      <w:r w:rsidRPr="004466FA">
        <w:rPr>
          <w:rFonts w:cs="Calibri"/>
        </w:rPr>
        <w:t>, uszczegółowieniu zapisów dokumentacji projektowej, poprawieniu wyliczeń arytmetycznych, poprawieniu dokumentacji projektowej zgodnie z Instrukcją wypełniania wniosku o powierzenie grantu. Wnioskodawca nie może uzupełniać Wniosku o powierzenie grantu o dodatkowe informacje/dane, a jedynie wyjaśniać zapisy zamieszczone we Wniosku o powierzenie grantu. Złożone wyjaśnienia nie mogą prowadzić do modyfikacji treści Wniosku o powierzenie grantu, natomiast w przypadku wystąpienia takich modyfikacji, dodatkowe informacje lub wyjaśnienia treści Wniosku/załączników nie będą brane pod uwagę. Wyjaśnienia powinny prowadzić do ujednoznacznienia treści i weryfikacji okoliczności będących przedmiotem oceny. Ewentualne zmiany treści Wniosku o powierzenie grantu mogą mieć wyłącznie charakter porządkowy i doprecyzowujący.</w:t>
      </w:r>
    </w:p>
    <w:p w:rsidR="004664E2" w:rsidRPr="004466FA" w:rsidRDefault="004664E2" w:rsidP="004664E2">
      <w:pPr>
        <w:pStyle w:val="Akapitzlist"/>
        <w:numPr>
          <w:ilvl w:val="0"/>
          <w:numId w:val="24"/>
        </w:numPr>
        <w:spacing w:after="60" w:line="300" w:lineRule="exact"/>
        <w:ind w:left="425" w:hanging="425"/>
        <w:contextualSpacing w:val="0"/>
        <w:jc w:val="both"/>
        <w:rPr>
          <w:rFonts w:cs="Calibri"/>
        </w:rPr>
      </w:pPr>
      <w:r w:rsidRPr="004466FA">
        <w:rPr>
          <w:rFonts w:cs="Calibri"/>
        </w:rPr>
        <w:t xml:space="preserve">W przypadku, gdy do oceny spełnienia kryteriów wyboru projektów niezbędne okaże się złożenie przez Wnioskodawcę dodatkowych wyjaśnień lub dokumentów innych niż wymienione we Wniosku o powierzenie grantu, </w:t>
      </w:r>
      <w:proofErr w:type="spellStart"/>
      <w:r w:rsidRPr="004466FA">
        <w:rPr>
          <w:rFonts w:cs="Calibri"/>
        </w:rPr>
        <w:t>Grantodawca</w:t>
      </w:r>
      <w:proofErr w:type="spellEnd"/>
      <w:r w:rsidRPr="004466FA">
        <w:rPr>
          <w:rFonts w:cs="Calibri"/>
        </w:rPr>
        <w:t xml:space="preserve"> może wezwać Wnioskodawcę do ich złożenia. Informację o wezwaniu do złożenia dodatkowych wyjaśnień lub dokumentów, wysyła się na adres poczty elektronicznej Wnioskodawcy. Wnioskodawca jest zobowiązany do przekazania </w:t>
      </w:r>
      <w:proofErr w:type="spellStart"/>
      <w:r w:rsidRPr="004466FA">
        <w:rPr>
          <w:rFonts w:cs="Calibri"/>
        </w:rPr>
        <w:t>Grantodawcy</w:t>
      </w:r>
      <w:proofErr w:type="spellEnd"/>
      <w:r w:rsidRPr="004466FA">
        <w:rPr>
          <w:rFonts w:cs="Calibri"/>
        </w:rPr>
        <w:t xml:space="preserve"> wymaganych informacji lub dokumentów w sposób i w terminie wskazanym w wezwaniu. Przesłane informacje lub dokumenty stają się częścią dokumentacji aplikacyjnej Wnioskodawcy. Jeżeli Wnioskodawca nie przekaże informacji lub dokumentów w wyznaczonym terminie, ocena Wniosku o powierzenie grantu jest prowadzona przez KOP na podstawie posiadanych informacji.</w:t>
      </w:r>
    </w:p>
    <w:p w:rsidR="004664E2" w:rsidRPr="004466FA" w:rsidRDefault="004664E2" w:rsidP="004664E2">
      <w:pPr>
        <w:pStyle w:val="Akapitzlist"/>
        <w:numPr>
          <w:ilvl w:val="0"/>
          <w:numId w:val="24"/>
        </w:numPr>
        <w:spacing w:after="60" w:line="300" w:lineRule="exact"/>
        <w:ind w:left="425" w:hanging="425"/>
        <w:contextualSpacing w:val="0"/>
        <w:jc w:val="both"/>
        <w:rPr>
          <w:rFonts w:cs="Calibri"/>
        </w:rPr>
      </w:pPr>
      <w:r w:rsidRPr="004466FA">
        <w:rPr>
          <w:rFonts w:cs="Calibri"/>
        </w:rPr>
        <w:t>Dla sprawdzenia czy Wnioskodawca dochował terminu stosuje się odpowiednio zasady, o których mowa w ust. 16.</w:t>
      </w:r>
    </w:p>
    <w:p w:rsidR="004664E2" w:rsidRPr="004466FA" w:rsidRDefault="004664E2" w:rsidP="004664E2">
      <w:pPr>
        <w:pStyle w:val="Akapitzlist"/>
        <w:numPr>
          <w:ilvl w:val="0"/>
          <w:numId w:val="24"/>
        </w:numPr>
        <w:spacing w:after="60" w:line="300" w:lineRule="exact"/>
        <w:ind w:left="425" w:hanging="425"/>
        <w:contextualSpacing w:val="0"/>
        <w:jc w:val="both"/>
        <w:rPr>
          <w:rFonts w:cs="Calibri"/>
        </w:rPr>
      </w:pPr>
      <w:r w:rsidRPr="004466FA">
        <w:rPr>
          <w:rFonts w:cs="Calibri"/>
        </w:rPr>
        <w:t>Prawdziwość oświadczeń i danych zawartych we Wniosku o powierzenie grantu może zostać zweryfikowana w trakcie oceny, jak również przed i po zawarciu Umowy o powierzenie grantu.</w:t>
      </w:r>
    </w:p>
    <w:p w:rsidR="004664E2" w:rsidRPr="004466FA" w:rsidRDefault="004664E2" w:rsidP="004664E2">
      <w:pPr>
        <w:pStyle w:val="Akapitzlist"/>
        <w:numPr>
          <w:ilvl w:val="0"/>
          <w:numId w:val="24"/>
        </w:numPr>
        <w:spacing w:after="60" w:line="300" w:lineRule="exact"/>
        <w:ind w:left="425" w:hanging="425"/>
        <w:contextualSpacing w:val="0"/>
        <w:jc w:val="both"/>
        <w:rPr>
          <w:rFonts w:cs="Calibri"/>
        </w:rPr>
      </w:pPr>
      <w:r w:rsidRPr="004466FA">
        <w:rPr>
          <w:rFonts w:cs="Calibri"/>
        </w:rPr>
        <w:t>Wnioskodawca ma prawo dostępu do dokumentów związanych z oceną złożonego przez siebie Wniosku, z zastrzeżeniem, że dane osobowe członków KOP dokonujących oceny nie podlegają ujawnieniu.</w:t>
      </w:r>
    </w:p>
    <w:p w:rsidR="004664E2" w:rsidRPr="004466FA" w:rsidRDefault="004664E2" w:rsidP="004664E2">
      <w:pPr>
        <w:pStyle w:val="Akapitzlist"/>
        <w:numPr>
          <w:ilvl w:val="0"/>
          <w:numId w:val="24"/>
        </w:numPr>
        <w:spacing w:after="60" w:line="300" w:lineRule="exact"/>
        <w:ind w:left="425" w:hanging="425"/>
        <w:contextualSpacing w:val="0"/>
        <w:jc w:val="both"/>
        <w:rPr>
          <w:rFonts w:cs="Calibri"/>
        </w:rPr>
      </w:pPr>
      <w:r w:rsidRPr="004466FA">
        <w:rPr>
          <w:rFonts w:cs="Calibri"/>
        </w:rPr>
        <w:t xml:space="preserve">W przypadku, gdy podczas przeprowadzania oceny Wniosku, w oparciu o dokumenty źródłowe, wnioskowana kwota wsparcia będzie niezgodna z kwotą wsparcia wynikającą z przeliczeń na </w:t>
      </w:r>
      <w:r w:rsidRPr="004466FA">
        <w:rPr>
          <w:rFonts w:cs="Calibri"/>
        </w:rPr>
        <w:lastRenderedPageBreak/>
        <w:t>podstawie dokumentów źródłowych, osoba oceniająca dysponuje możliwością zmiany wnioskowanej kwoty wsparcia.</w:t>
      </w:r>
    </w:p>
    <w:p w:rsidR="004664E2" w:rsidRPr="004466FA" w:rsidRDefault="004664E2" w:rsidP="004664E2">
      <w:pPr>
        <w:pStyle w:val="Akapitzlist"/>
        <w:numPr>
          <w:ilvl w:val="0"/>
          <w:numId w:val="24"/>
        </w:numPr>
        <w:spacing w:after="60" w:line="300" w:lineRule="exact"/>
        <w:ind w:left="425" w:hanging="425"/>
        <w:contextualSpacing w:val="0"/>
        <w:jc w:val="both"/>
        <w:rPr>
          <w:rFonts w:cs="Calibri"/>
        </w:rPr>
      </w:pPr>
      <w:r w:rsidRPr="004466FA">
        <w:rPr>
          <w:rFonts w:cs="Calibri"/>
        </w:rPr>
        <w:t>W przypadku, gdy podczas weryfikacji przez członków KOP wartości obrotów wskazanych przez Wnioskodawcę na podstawie dokumentów źródłowych zostanie stwierdzone nieprawidłowe wprowadzenie danych prowadzące do zmniejszenia liczby przyznanych punktów, Wniosek zostanie przesunięty na Liście rankingowej wg liczby punktów przyznanych po korekcie Wniosku.</w:t>
      </w:r>
    </w:p>
    <w:p w:rsidR="004664E2" w:rsidRPr="004466FA" w:rsidRDefault="004664E2" w:rsidP="004664E2">
      <w:pPr>
        <w:pStyle w:val="Akapitzlist"/>
        <w:numPr>
          <w:ilvl w:val="0"/>
          <w:numId w:val="24"/>
        </w:numPr>
        <w:spacing w:after="60" w:line="300" w:lineRule="exact"/>
        <w:ind w:left="425" w:hanging="425"/>
        <w:contextualSpacing w:val="0"/>
        <w:jc w:val="both"/>
        <w:rPr>
          <w:rFonts w:cs="Calibri"/>
        </w:rPr>
      </w:pPr>
      <w:r w:rsidRPr="004466FA">
        <w:rPr>
          <w:rFonts w:cs="Calibri"/>
        </w:rPr>
        <w:t>W przypadku, gdy weryfikacja o której mowa w ust. 32, prowadziłaby do zwiększenia liczby przyznanych punktów, wówczas do rankingowania stosuje się pierwotną ilość punktów wskazaną we Wniosku o powierzenie grantu (nie powoduje to zmiany Listy rankingowej).</w:t>
      </w:r>
    </w:p>
    <w:p w:rsidR="004664E2" w:rsidRPr="004466FA" w:rsidRDefault="004664E2" w:rsidP="004664E2">
      <w:pPr>
        <w:pStyle w:val="Akapitzlist"/>
        <w:numPr>
          <w:ilvl w:val="0"/>
          <w:numId w:val="24"/>
        </w:numPr>
        <w:spacing w:after="60" w:line="300" w:lineRule="exact"/>
        <w:ind w:left="425" w:hanging="425"/>
        <w:contextualSpacing w:val="0"/>
        <w:jc w:val="both"/>
        <w:rPr>
          <w:rFonts w:cs="Calibri"/>
        </w:rPr>
      </w:pPr>
      <w:r w:rsidRPr="004466FA">
        <w:rPr>
          <w:rFonts w:cs="Calibri"/>
        </w:rPr>
        <w:t>Rekomendację do wsparcia uzyskują Projekty grantowe pozytywnie ocenione, które spełniły wszystkie kryteria oraz mieszczą się w wysokości alokacji przeznaczonej w ramach naboru.</w:t>
      </w:r>
    </w:p>
    <w:p w:rsidR="004664E2" w:rsidRPr="00F13ADC" w:rsidRDefault="004664E2" w:rsidP="004664E2">
      <w:pPr>
        <w:pStyle w:val="Nagwek1"/>
        <w:spacing w:before="0" w:after="60" w:line="300" w:lineRule="exact"/>
        <w:rPr>
          <w:sz w:val="22"/>
          <w:szCs w:val="22"/>
        </w:rPr>
      </w:pPr>
      <w:bookmarkStart w:id="17" w:name="_Toc45901466"/>
      <w:r w:rsidRPr="00F13ADC">
        <w:rPr>
          <w:sz w:val="22"/>
          <w:szCs w:val="22"/>
        </w:rPr>
        <w:t>§8. Zasady ustalania wyniku oceny Projektów grantowych</w:t>
      </w:r>
      <w:bookmarkEnd w:id="17"/>
    </w:p>
    <w:p w:rsidR="004664E2" w:rsidRPr="004466FA" w:rsidRDefault="004664E2" w:rsidP="004664E2">
      <w:pPr>
        <w:pStyle w:val="Akapitzlist"/>
        <w:numPr>
          <w:ilvl w:val="0"/>
          <w:numId w:val="29"/>
        </w:numPr>
        <w:spacing w:after="60" w:line="300" w:lineRule="exact"/>
        <w:ind w:left="426" w:hanging="426"/>
        <w:rPr>
          <w:rFonts w:cs="Calibri"/>
        </w:rPr>
      </w:pPr>
      <w:r w:rsidRPr="004466FA">
        <w:rPr>
          <w:rFonts w:cs="Calibri"/>
        </w:rPr>
        <w:t>Projekt grantowy może zostać wybrany do dofinansowania, jeżeli:</w:t>
      </w:r>
    </w:p>
    <w:p w:rsidR="004664E2" w:rsidRPr="004466FA" w:rsidRDefault="004664E2" w:rsidP="004664E2">
      <w:pPr>
        <w:pStyle w:val="Akapitzlist"/>
        <w:numPr>
          <w:ilvl w:val="0"/>
          <w:numId w:val="30"/>
        </w:numPr>
        <w:spacing w:after="60" w:line="300" w:lineRule="exact"/>
        <w:ind w:left="851" w:hanging="425"/>
        <w:rPr>
          <w:rFonts w:cs="Calibri"/>
        </w:rPr>
      </w:pPr>
      <w:r w:rsidRPr="004466FA">
        <w:rPr>
          <w:rFonts w:cs="Calibri"/>
        </w:rPr>
        <w:t>spełnił kryteria wyboru projektów oraz</w:t>
      </w:r>
    </w:p>
    <w:p w:rsidR="004664E2" w:rsidRPr="004466FA" w:rsidRDefault="004664E2" w:rsidP="004664E2">
      <w:pPr>
        <w:pStyle w:val="Akapitzlist"/>
        <w:numPr>
          <w:ilvl w:val="0"/>
          <w:numId w:val="30"/>
        </w:numPr>
        <w:spacing w:after="60" w:line="300" w:lineRule="exact"/>
        <w:ind w:left="851" w:hanging="425"/>
        <w:rPr>
          <w:rFonts w:cs="Calibri"/>
        </w:rPr>
      </w:pPr>
      <w:r w:rsidRPr="004466FA">
        <w:rPr>
          <w:rFonts w:cs="Calibri"/>
        </w:rPr>
        <w:t>kwota przeznaczona na powierzenie grantów w naborze, o której mowa w § 3 ust. 5 umożliwia wybranie go do dofinansowania.</w:t>
      </w:r>
    </w:p>
    <w:p w:rsidR="004664E2" w:rsidRPr="004466FA" w:rsidRDefault="004664E2" w:rsidP="004664E2">
      <w:pPr>
        <w:pStyle w:val="Akapitzlist"/>
        <w:numPr>
          <w:ilvl w:val="0"/>
          <w:numId w:val="29"/>
        </w:numPr>
        <w:spacing w:after="60" w:line="300" w:lineRule="exact"/>
        <w:ind w:left="426" w:hanging="426"/>
        <w:rPr>
          <w:rFonts w:cs="Calibri"/>
        </w:rPr>
      </w:pPr>
      <w:r w:rsidRPr="004466FA">
        <w:rPr>
          <w:rFonts w:cs="Calibri"/>
        </w:rPr>
        <w:t>Lista rankingowa zostanie opublikowana po weryfikacji wszystkich złożonych Wniosków o powierzenie grantu.</w:t>
      </w:r>
    </w:p>
    <w:p w:rsidR="004664E2" w:rsidRPr="00F13ADC" w:rsidRDefault="004664E2" w:rsidP="004664E2">
      <w:pPr>
        <w:pStyle w:val="Nagwek1"/>
        <w:spacing w:before="0" w:after="60" w:line="300" w:lineRule="exact"/>
        <w:rPr>
          <w:sz w:val="22"/>
          <w:szCs w:val="22"/>
        </w:rPr>
      </w:pPr>
      <w:bookmarkStart w:id="18" w:name="_Toc45901467"/>
      <w:r w:rsidRPr="00F13ADC">
        <w:rPr>
          <w:sz w:val="22"/>
          <w:szCs w:val="22"/>
        </w:rPr>
        <w:t>§9. Informacja o powierzeniu grantu</w:t>
      </w:r>
      <w:bookmarkEnd w:id="18"/>
    </w:p>
    <w:p w:rsidR="004664E2" w:rsidRPr="004466FA" w:rsidRDefault="004664E2" w:rsidP="004664E2">
      <w:pPr>
        <w:pStyle w:val="Akapitzlist"/>
        <w:numPr>
          <w:ilvl w:val="0"/>
          <w:numId w:val="23"/>
        </w:numPr>
        <w:spacing w:after="60" w:line="300" w:lineRule="exact"/>
        <w:ind w:left="425" w:hanging="425"/>
        <w:contextualSpacing w:val="0"/>
        <w:jc w:val="both"/>
        <w:rPr>
          <w:rFonts w:cs="Calibri"/>
        </w:rPr>
      </w:pPr>
      <w:r w:rsidRPr="004466FA">
        <w:rPr>
          <w:rFonts w:cs="Calibri"/>
        </w:rPr>
        <w:t xml:space="preserve">Niezwłocznie po rozstrzygnięciu, o którym mowa w § 8 ust. 2, </w:t>
      </w:r>
      <w:proofErr w:type="spellStart"/>
      <w:r w:rsidRPr="004466FA">
        <w:rPr>
          <w:rFonts w:cs="Calibri"/>
        </w:rPr>
        <w:t>Grantodawca</w:t>
      </w:r>
      <w:proofErr w:type="spellEnd"/>
      <w:r w:rsidRPr="004466FA">
        <w:rPr>
          <w:rFonts w:cs="Calibri"/>
        </w:rPr>
        <w:t xml:space="preserve"> wysyła informacje o wynikach oceny na adres poczty elektronicznej Wnioskodawcy. Informacja o negatywnej ocenie Projektu grantowego zawiera uzasadnienie oceny.</w:t>
      </w:r>
    </w:p>
    <w:p w:rsidR="004664E2" w:rsidRPr="004466FA" w:rsidRDefault="004664E2" w:rsidP="004664E2">
      <w:pPr>
        <w:pStyle w:val="Akapitzlist"/>
        <w:numPr>
          <w:ilvl w:val="0"/>
          <w:numId w:val="23"/>
        </w:numPr>
        <w:spacing w:after="60" w:line="300" w:lineRule="exact"/>
        <w:ind w:left="425" w:hanging="425"/>
        <w:contextualSpacing w:val="0"/>
        <w:jc w:val="both"/>
        <w:rPr>
          <w:rFonts w:cs="Calibri"/>
        </w:rPr>
      </w:pPr>
      <w:r w:rsidRPr="004466FA">
        <w:rPr>
          <w:rFonts w:cs="Calibri"/>
        </w:rPr>
        <w:t>Informacja o negatywnej ocenie Projektu grantowego zawiera pouczenie o możliwości wniesienia protestu zgodnie z §11.</w:t>
      </w:r>
    </w:p>
    <w:p w:rsidR="004664E2" w:rsidRPr="004466FA" w:rsidRDefault="004664E2" w:rsidP="004664E2">
      <w:pPr>
        <w:pStyle w:val="Akapitzlist"/>
        <w:numPr>
          <w:ilvl w:val="0"/>
          <w:numId w:val="23"/>
        </w:numPr>
        <w:spacing w:after="60" w:line="300" w:lineRule="exact"/>
        <w:ind w:left="425" w:hanging="425"/>
        <w:contextualSpacing w:val="0"/>
        <w:jc w:val="both"/>
        <w:rPr>
          <w:rFonts w:cs="Calibri"/>
        </w:rPr>
      </w:pPr>
      <w:r w:rsidRPr="004466FA">
        <w:rPr>
          <w:rFonts w:cs="Calibri"/>
        </w:rPr>
        <w:t>Przewidywany termin rozstrzygnięcia naboru wynosi maksymalnie 14 dni robocze od dnia zamknięcia naboru Wniosków o powierzenie grantu w danym naborze, z zastrzeżeniem § 7 ust. 20.</w:t>
      </w:r>
    </w:p>
    <w:p w:rsidR="004664E2" w:rsidRPr="00F13ADC" w:rsidRDefault="004664E2" w:rsidP="004664E2">
      <w:pPr>
        <w:pStyle w:val="Nagwek1"/>
        <w:spacing w:before="0" w:after="60" w:line="300" w:lineRule="exact"/>
        <w:rPr>
          <w:sz w:val="22"/>
          <w:szCs w:val="22"/>
        </w:rPr>
      </w:pPr>
      <w:bookmarkStart w:id="19" w:name="_Toc45901468"/>
      <w:r w:rsidRPr="00F13ADC">
        <w:rPr>
          <w:sz w:val="22"/>
          <w:szCs w:val="22"/>
        </w:rPr>
        <w:t>§10. Warunki zawarcia Umowy o powierzenie grantu</w:t>
      </w:r>
      <w:bookmarkEnd w:id="19"/>
    </w:p>
    <w:p w:rsidR="004664E2" w:rsidRPr="004466FA" w:rsidRDefault="004664E2" w:rsidP="004664E2">
      <w:pPr>
        <w:pStyle w:val="Akapitzlist"/>
        <w:numPr>
          <w:ilvl w:val="0"/>
          <w:numId w:val="21"/>
        </w:numPr>
        <w:spacing w:after="60" w:line="300" w:lineRule="exact"/>
        <w:ind w:left="425" w:hanging="425"/>
        <w:contextualSpacing w:val="0"/>
        <w:jc w:val="both"/>
        <w:rPr>
          <w:rFonts w:cs="Calibri"/>
        </w:rPr>
      </w:pPr>
      <w:r w:rsidRPr="004466FA">
        <w:rPr>
          <w:rFonts w:cs="Calibri"/>
        </w:rPr>
        <w:t xml:space="preserve">Wraz z informacją o wyborze Projektu grantowego do dofinansowania, </w:t>
      </w:r>
      <w:proofErr w:type="spellStart"/>
      <w:r w:rsidRPr="004466FA">
        <w:rPr>
          <w:rFonts w:cs="Calibri"/>
        </w:rPr>
        <w:t>Grantodawca</w:t>
      </w:r>
      <w:proofErr w:type="spellEnd"/>
      <w:r w:rsidRPr="004466FA">
        <w:rPr>
          <w:rFonts w:cs="Calibri"/>
        </w:rPr>
        <w:t xml:space="preserve"> wzywa Wnioskodawcę, na adres poczty elektronicznej Wnioskodawcy, do dostarczenia dokumentów niezbędnych do zawarcia Umowy o powierzenie grantu, wymienionych w Załączniku nr </w:t>
      </w:r>
      <w:r>
        <w:rPr>
          <w:rFonts w:cs="Calibri"/>
        </w:rPr>
        <w:t>4</w:t>
      </w:r>
      <w:r w:rsidRPr="004466FA">
        <w:rPr>
          <w:rFonts w:cs="Calibri"/>
        </w:rPr>
        <w:t xml:space="preserve"> do Regulaminu.</w:t>
      </w:r>
    </w:p>
    <w:p w:rsidR="004664E2" w:rsidRPr="004466FA" w:rsidRDefault="004664E2" w:rsidP="004664E2">
      <w:pPr>
        <w:pStyle w:val="Akapitzlist"/>
        <w:numPr>
          <w:ilvl w:val="0"/>
          <w:numId w:val="21"/>
        </w:numPr>
        <w:spacing w:after="60" w:line="300" w:lineRule="exact"/>
        <w:ind w:left="425" w:hanging="425"/>
        <w:contextualSpacing w:val="0"/>
        <w:jc w:val="both"/>
        <w:rPr>
          <w:rFonts w:cs="Calibri"/>
        </w:rPr>
      </w:pPr>
      <w:r w:rsidRPr="004466FA">
        <w:rPr>
          <w:rFonts w:cs="Calibri"/>
        </w:rPr>
        <w:t xml:space="preserve">Wnioskodawca dostarcza dokumenty niezbędne do zawarcia Umowy o powierzenie grantu w terminie 3 dni roboczych od dnia doręczenia wezwania, o którym mowa w ust. 1. W przypadku niedostarczenia kompletnych co do formy i treści dokumentów w tym terminie, </w:t>
      </w:r>
      <w:proofErr w:type="spellStart"/>
      <w:r w:rsidRPr="004466FA">
        <w:rPr>
          <w:rFonts w:cs="Calibri"/>
        </w:rPr>
        <w:t>Grantodawca</w:t>
      </w:r>
      <w:proofErr w:type="spellEnd"/>
      <w:r w:rsidRPr="004466FA">
        <w:rPr>
          <w:rFonts w:cs="Calibri"/>
        </w:rPr>
        <w:t xml:space="preserve"> może odstąpić od zawarcia Umowy o powierzenie grantu.</w:t>
      </w:r>
    </w:p>
    <w:p w:rsidR="004664E2" w:rsidRPr="004466FA" w:rsidRDefault="004664E2" w:rsidP="004664E2">
      <w:pPr>
        <w:pStyle w:val="Akapitzlist"/>
        <w:numPr>
          <w:ilvl w:val="0"/>
          <w:numId w:val="21"/>
        </w:numPr>
        <w:spacing w:after="60" w:line="300" w:lineRule="exact"/>
        <w:ind w:left="425" w:hanging="425"/>
        <w:contextualSpacing w:val="0"/>
        <w:jc w:val="both"/>
        <w:rPr>
          <w:rFonts w:cs="Calibri"/>
        </w:rPr>
      </w:pPr>
      <w:r w:rsidRPr="004466FA">
        <w:rPr>
          <w:rFonts w:cs="Calibri"/>
        </w:rPr>
        <w:t xml:space="preserve">Przed zawarciem Umowy o powierzenie grantu, </w:t>
      </w:r>
      <w:proofErr w:type="spellStart"/>
      <w:r w:rsidRPr="004466FA">
        <w:rPr>
          <w:rFonts w:cs="Calibri"/>
        </w:rPr>
        <w:t>Grantodawca</w:t>
      </w:r>
      <w:proofErr w:type="spellEnd"/>
      <w:r w:rsidRPr="004466FA">
        <w:rPr>
          <w:rFonts w:cs="Calibri"/>
        </w:rPr>
        <w:t xml:space="preserve"> dokona weryfikacji, czy Wnioskodawcy może zostać powierzony grant.</w:t>
      </w:r>
    </w:p>
    <w:p w:rsidR="004664E2" w:rsidRPr="004466FA" w:rsidRDefault="004664E2" w:rsidP="004664E2">
      <w:pPr>
        <w:pStyle w:val="Akapitzlist"/>
        <w:numPr>
          <w:ilvl w:val="0"/>
          <w:numId w:val="21"/>
        </w:numPr>
        <w:spacing w:after="60" w:line="300" w:lineRule="exact"/>
        <w:ind w:left="425" w:hanging="425"/>
        <w:contextualSpacing w:val="0"/>
        <w:jc w:val="both"/>
        <w:rPr>
          <w:rFonts w:cs="Calibri"/>
        </w:rPr>
      </w:pPr>
      <w:proofErr w:type="spellStart"/>
      <w:r w:rsidRPr="004466FA">
        <w:rPr>
          <w:rFonts w:cs="Calibri"/>
        </w:rPr>
        <w:t>Grantodawca</w:t>
      </w:r>
      <w:proofErr w:type="spellEnd"/>
      <w:r w:rsidRPr="004466FA">
        <w:rPr>
          <w:rFonts w:cs="Calibri"/>
        </w:rPr>
        <w:t xml:space="preserve"> sprawdza kompletność oraz prawidłowość sporządzenia dokumentów dostarczonych przez Wnioskodawcę, o których mowa w ust. 1.</w:t>
      </w:r>
    </w:p>
    <w:p w:rsidR="004664E2" w:rsidRPr="004466FA" w:rsidRDefault="004664E2" w:rsidP="004664E2">
      <w:pPr>
        <w:pStyle w:val="Akapitzlist"/>
        <w:numPr>
          <w:ilvl w:val="0"/>
          <w:numId w:val="21"/>
        </w:numPr>
        <w:spacing w:after="60" w:line="300" w:lineRule="exact"/>
        <w:ind w:left="425" w:hanging="425"/>
        <w:contextualSpacing w:val="0"/>
        <w:jc w:val="both"/>
        <w:rPr>
          <w:rFonts w:cs="Calibri"/>
        </w:rPr>
      </w:pPr>
      <w:r w:rsidRPr="004466FA">
        <w:rPr>
          <w:rFonts w:cs="Calibri"/>
        </w:rPr>
        <w:t>Umowa o powierzenie grantu zostanie zawarta, jeżeli:</w:t>
      </w:r>
    </w:p>
    <w:p w:rsidR="004664E2" w:rsidRPr="004466FA" w:rsidRDefault="004664E2" w:rsidP="004664E2">
      <w:pPr>
        <w:pStyle w:val="Akapitzlist"/>
        <w:numPr>
          <w:ilvl w:val="0"/>
          <w:numId w:val="22"/>
        </w:numPr>
        <w:spacing w:after="60" w:line="300" w:lineRule="exact"/>
        <w:ind w:left="851" w:hanging="425"/>
        <w:jc w:val="both"/>
        <w:rPr>
          <w:rFonts w:cs="Calibri"/>
        </w:rPr>
      </w:pPr>
      <w:r w:rsidRPr="004466FA">
        <w:rPr>
          <w:rFonts w:cs="Calibri"/>
        </w:rPr>
        <w:t>Wnioskodawca dostarczył wszystkie dokumenty, o których mowa w ust. 1;</w:t>
      </w:r>
    </w:p>
    <w:p w:rsidR="004664E2" w:rsidRPr="004466FA" w:rsidRDefault="004664E2" w:rsidP="004664E2">
      <w:pPr>
        <w:pStyle w:val="Akapitzlist"/>
        <w:numPr>
          <w:ilvl w:val="0"/>
          <w:numId w:val="22"/>
        </w:numPr>
        <w:spacing w:after="60" w:line="300" w:lineRule="exact"/>
        <w:ind w:left="851" w:hanging="425"/>
        <w:jc w:val="both"/>
        <w:rPr>
          <w:rFonts w:cs="Calibri"/>
        </w:rPr>
      </w:pPr>
      <w:r w:rsidRPr="004466FA">
        <w:rPr>
          <w:rFonts w:cs="Calibri"/>
        </w:rPr>
        <w:lastRenderedPageBreak/>
        <w:t>Brak jest negatywnych przesłanek zawarcia Umowy o powierzenie grantu w wyniku weryfikacji dokumentów, o których mowa w ust. 1 oraz weryfikacji, o której mowa w ust. 3;</w:t>
      </w:r>
    </w:p>
    <w:p w:rsidR="004664E2" w:rsidRPr="004466FA" w:rsidRDefault="004664E2" w:rsidP="004664E2">
      <w:pPr>
        <w:pStyle w:val="Akapitzlist"/>
        <w:numPr>
          <w:ilvl w:val="0"/>
          <w:numId w:val="22"/>
        </w:numPr>
        <w:spacing w:after="60" w:line="300" w:lineRule="exact"/>
        <w:ind w:left="850" w:hanging="425"/>
        <w:contextualSpacing w:val="0"/>
        <w:jc w:val="both"/>
        <w:rPr>
          <w:rFonts w:cs="Calibri"/>
        </w:rPr>
      </w:pPr>
      <w:r w:rsidRPr="004466FA">
        <w:rPr>
          <w:rFonts w:cs="Calibri"/>
        </w:rPr>
        <w:t>Projekt grantowy spełnia wszystkie kryteria, na podstawie których został wybrany do dofinansowania.</w:t>
      </w:r>
    </w:p>
    <w:p w:rsidR="004664E2" w:rsidRPr="00DC4E31" w:rsidRDefault="004664E2" w:rsidP="004664E2">
      <w:pPr>
        <w:pStyle w:val="Akapitzlist"/>
        <w:numPr>
          <w:ilvl w:val="0"/>
          <w:numId w:val="22"/>
        </w:numPr>
        <w:spacing w:after="60" w:line="300" w:lineRule="exact"/>
        <w:ind w:left="850" w:hanging="425"/>
        <w:contextualSpacing w:val="0"/>
        <w:jc w:val="both"/>
        <w:rPr>
          <w:rFonts w:cs="Calibri"/>
        </w:rPr>
      </w:pPr>
      <w:proofErr w:type="spellStart"/>
      <w:r w:rsidRPr="00DC4E31">
        <w:rPr>
          <w:rFonts w:cs="Calibri"/>
        </w:rPr>
        <w:t>Grantodawca</w:t>
      </w:r>
      <w:proofErr w:type="spellEnd"/>
      <w:r w:rsidRPr="00DC4E31">
        <w:rPr>
          <w:rFonts w:cs="Calibri"/>
        </w:rPr>
        <w:t xml:space="preserve"> akceptuje konieczność utrzymania działalności przedsiębiorstwa przez okres co najmniej 2 miesięcy licząc od dnia następującego po dniu, w którym złożono wniosek o powierzenie grantu</w:t>
      </w:r>
      <w:r w:rsidRPr="00DC4E31">
        <w:t xml:space="preserve"> </w:t>
      </w:r>
      <w:r w:rsidRPr="00DC4E31">
        <w:rPr>
          <w:rFonts w:cs="Calibri"/>
        </w:rPr>
        <w:t>oraz konieczność udokumentowania tego faktu, w sposób określony w umowie, po zakończeniu projektu.</w:t>
      </w:r>
    </w:p>
    <w:p w:rsidR="004664E2" w:rsidRPr="004466FA" w:rsidRDefault="004664E2" w:rsidP="004664E2">
      <w:pPr>
        <w:pStyle w:val="Akapitzlist"/>
        <w:numPr>
          <w:ilvl w:val="0"/>
          <w:numId w:val="22"/>
        </w:numPr>
        <w:spacing w:after="60" w:line="300" w:lineRule="exact"/>
        <w:ind w:left="850" w:hanging="425"/>
        <w:contextualSpacing w:val="0"/>
        <w:jc w:val="both"/>
        <w:rPr>
          <w:rFonts w:cs="Calibri"/>
        </w:rPr>
      </w:pPr>
      <w:proofErr w:type="spellStart"/>
      <w:r w:rsidRPr="004466FA">
        <w:rPr>
          <w:rFonts w:cs="Calibri"/>
        </w:rPr>
        <w:t>Grantodawca</w:t>
      </w:r>
      <w:proofErr w:type="spellEnd"/>
      <w:r w:rsidRPr="004466FA">
        <w:rPr>
          <w:rFonts w:cs="Calibri"/>
        </w:rPr>
        <w:t xml:space="preserve"> akceptuje konieczność utrzymania w okresie </w:t>
      </w:r>
      <w:r>
        <w:rPr>
          <w:rFonts w:cs="Calibri"/>
        </w:rPr>
        <w:t>realizacji</w:t>
      </w:r>
      <w:r w:rsidRPr="004466FA">
        <w:rPr>
          <w:rFonts w:cs="Calibri"/>
        </w:rPr>
        <w:t xml:space="preserve"> projektu </w:t>
      </w:r>
      <w:r>
        <w:rPr>
          <w:rFonts w:cs="Calibri"/>
        </w:rPr>
        <w:t xml:space="preserve">liczby miejsc pracy </w:t>
      </w:r>
      <w:r w:rsidRPr="004466FA">
        <w:rPr>
          <w:rFonts w:cs="Calibri"/>
        </w:rPr>
        <w:t xml:space="preserve"> w wysokości adekwatnej do otrzymanego wsparcia oraz konieczność udokumentowania tego faktu, w sposób określony w umowie, po zakończeniu projektu.</w:t>
      </w:r>
    </w:p>
    <w:p w:rsidR="004664E2" w:rsidRPr="004466FA" w:rsidRDefault="004664E2" w:rsidP="004664E2">
      <w:pPr>
        <w:pStyle w:val="Akapitzlist"/>
        <w:numPr>
          <w:ilvl w:val="0"/>
          <w:numId w:val="21"/>
        </w:numPr>
        <w:spacing w:after="60" w:line="300" w:lineRule="exact"/>
        <w:ind w:left="425" w:hanging="425"/>
        <w:contextualSpacing w:val="0"/>
        <w:jc w:val="both"/>
        <w:rPr>
          <w:rFonts w:cs="Calibri"/>
        </w:rPr>
      </w:pPr>
      <w:r w:rsidRPr="004466FA">
        <w:rPr>
          <w:rFonts w:cs="Calibri"/>
        </w:rPr>
        <w:t xml:space="preserve">W sytuacji, gdy Wnioskodawca wnioskuje o grant, a wartość przyznanego wsparcia łącznie z inną pomocą, obliczona zgodnie z zasadami kumulacji odpowiednio dla pomocy </w:t>
      </w:r>
      <w:proofErr w:type="spellStart"/>
      <w:r w:rsidRPr="004466FA">
        <w:rPr>
          <w:rFonts w:cs="Calibri"/>
        </w:rPr>
        <w:t>antyCOVID</w:t>
      </w:r>
      <w:proofErr w:type="spellEnd"/>
      <w:r w:rsidRPr="004466FA">
        <w:rPr>
          <w:rFonts w:cs="Calibri"/>
        </w:rPr>
        <w:t>, przekracza dopuszczalny limit kwotowy 800 000 EUR, Wnioskodawca może zwrócić się z pisemną prośbą o powierzenie grantu zatwierdzonego przez KOP w kwocie niepowodującej przekroczenia dopuszczalnych limitów.</w:t>
      </w:r>
    </w:p>
    <w:p w:rsidR="004664E2" w:rsidRPr="004466FA" w:rsidRDefault="004664E2" w:rsidP="004664E2">
      <w:pPr>
        <w:pStyle w:val="Akapitzlist"/>
        <w:numPr>
          <w:ilvl w:val="0"/>
          <w:numId w:val="21"/>
        </w:numPr>
        <w:spacing w:after="60" w:line="300" w:lineRule="exact"/>
        <w:ind w:left="425" w:hanging="425"/>
        <w:contextualSpacing w:val="0"/>
        <w:jc w:val="both"/>
        <w:rPr>
          <w:rFonts w:cs="Calibri"/>
        </w:rPr>
      </w:pPr>
      <w:r w:rsidRPr="004466FA">
        <w:rPr>
          <w:rFonts w:cs="Calibri"/>
        </w:rPr>
        <w:t xml:space="preserve">Wzór Umowy na powierzenie grantu stanowi Załącznik nr </w:t>
      </w:r>
      <w:r>
        <w:rPr>
          <w:rFonts w:cs="Calibri"/>
        </w:rPr>
        <w:t>4</w:t>
      </w:r>
      <w:r w:rsidRPr="004466FA">
        <w:rPr>
          <w:rFonts w:cs="Calibri"/>
        </w:rPr>
        <w:t xml:space="preserve"> do Regulaminu.</w:t>
      </w:r>
    </w:p>
    <w:p w:rsidR="004664E2" w:rsidRPr="004466FA" w:rsidRDefault="004664E2" w:rsidP="004664E2">
      <w:pPr>
        <w:pStyle w:val="Akapitzlist"/>
        <w:numPr>
          <w:ilvl w:val="0"/>
          <w:numId w:val="21"/>
        </w:numPr>
        <w:spacing w:after="60" w:line="300" w:lineRule="exact"/>
        <w:ind w:left="425" w:hanging="425"/>
        <w:contextualSpacing w:val="0"/>
        <w:jc w:val="both"/>
        <w:rPr>
          <w:rFonts w:cs="Calibri"/>
        </w:rPr>
      </w:pPr>
      <w:r w:rsidRPr="004466FA">
        <w:rPr>
          <w:rFonts w:cs="Calibri"/>
        </w:rPr>
        <w:t>Wnioskodawca jest zobowiązany do ustanowienia zabezpieczenia należytego wykonania Umowy o powierzenie grantu w formie i na warunkach określonych we wspomnianej Umowie.</w:t>
      </w:r>
    </w:p>
    <w:p w:rsidR="004664E2" w:rsidRPr="004466FA" w:rsidRDefault="004664E2" w:rsidP="004664E2">
      <w:pPr>
        <w:pStyle w:val="Akapitzlist"/>
        <w:spacing w:after="60" w:line="300" w:lineRule="exact"/>
        <w:ind w:left="425"/>
        <w:contextualSpacing w:val="0"/>
        <w:jc w:val="both"/>
        <w:rPr>
          <w:rFonts w:cs="Calibri"/>
        </w:rPr>
      </w:pPr>
      <w:r w:rsidRPr="004466FA">
        <w:rPr>
          <w:rFonts w:cs="Calibri"/>
        </w:rPr>
        <w:t xml:space="preserve"> </w:t>
      </w:r>
    </w:p>
    <w:p w:rsidR="004664E2" w:rsidRPr="00F13ADC" w:rsidRDefault="004664E2" w:rsidP="004664E2">
      <w:pPr>
        <w:pStyle w:val="Nagwek1"/>
        <w:spacing w:before="0" w:after="60" w:line="300" w:lineRule="exact"/>
        <w:rPr>
          <w:sz w:val="22"/>
          <w:szCs w:val="22"/>
        </w:rPr>
      </w:pPr>
      <w:bookmarkStart w:id="20" w:name="_Toc45901469"/>
      <w:r w:rsidRPr="00F13ADC">
        <w:rPr>
          <w:sz w:val="22"/>
          <w:szCs w:val="22"/>
        </w:rPr>
        <w:t>§11. Procedura odwoławcza</w:t>
      </w:r>
      <w:bookmarkEnd w:id="20"/>
    </w:p>
    <w:p w:rsidR="004664E2" w:rsidRPr="004466FA" w:rsidRDefault="004664E2" w:rsidP="004664E2">
      <w:pPr>
        <w:pStyle w:val="Akapitzlist"/>
        <w:numPr>
          <w:ilvl w:val="0"/>
          <w:numId w:val="19"/>
        </w:numPr>
        <w:spacing w:after="60" w:line="300" w:lineRule="exact"/>
        <w:ind w:left="426" w:hanging="426"/>
        <w:contextualSpacing w:val="0"/>
        <w:jc w:val="both"/>
        <w:rPr>
          <w:rFonts w:cs="Calibri"/>
        </w:rPr>
      </w:pPr>
      <w:r w:rsidRPr="004466FA">
        <w:rPr>
          <w:rFonts w:cs="Calibri"/>
        </w:rPr>
        <w:t>W przypadku negatywnej oceny Projektu grantowego, Wnioskodawcy przysługuje prawo wniesienia protestu w terminie 3 dni roboczych od dnia doręczenia informacji o negatywnej ocenie.</w:t>
      </w:r>
    </w:p>
    <w:p w:rsidR="004664E2" w:rsidRPr="004466FA" w:rsidRDefault="004664E2" w:rsidP="004664E2">
      <w:pPr>
        <w:pStyle w:val="Akapitzlist"/>
        <w:numPr>
          <w:ilvl w:val="0"/>
          <w:numId w:val="19"/>
        </w:numPr>
        <w:spacing w:after="60" w:line="300" w:lineRule="exact"/>
        <w:ind w:left="426" w:hanging="426"/>
        <w:contextualSpacing w:val="0"/>
        <w:jc w:val="both"/>
        <w:rPr>
          <w:rFonts w:cs="Calibri"/>
        </w:rPr>
      </w:pPr>
      <w:r w:rsidRPr="004466FA">
        <w:rPr>
          <w:rFonts w:cs="Calibri"/>
        </w:rPr>
        <w:t>W przypadku, gdy kwota przeznaczona na powierzenie grantów w naborze nie wystarcza na wybranie Projektu grantowego, okoliczność ta nie może stanowić wyłącznej przesłanki wniesienia protestu.</w:t>
      </w:r>
    </w:p>
    <w:p w:rsidR="004664E2" w:rsidRPr="004466FA" w:rsidRDefault="004664E2" w:rsidP="004664E2">
      <w:pPr>
        <w:pStyle w:val="Akapitzlist"/>
        <w:numPr>
          <w:ilvl w:val="0"/>
          <w:numId w:val="19"/>
        </w:numPr>
        <w:spacing w:after="60" w:line="300" w:lineRule="exact"/>
        <w:ind w:left="426" w:hanging="426"/>
        <w:contextualSpacing w:val="0"/>
        <w:jc w:val="both"/>
        <w:rPr>
          <w:rFonts w:cs="Calibri"/>
        </w:rPr>
      </w:pPr>
      <w:r w:rsidRPr="004466FA">
        <w:rPr>
          <w:rFonts w:cs="Calibri"/>
        </w:rPr>
        <w:t xml:space="preserve">Protest jest wnoszony do </w:t>
      </w:r>
      <w:proofErr w:type="spellStart"/>
      <w:r w:rsidRPr="004466FA">
        <w:rPr>
          <w:rFonts w:cs="Calibri"/>
        </w:rPr>
        <w:t>Grantodawcy</w:t>
      </w:r>
      <w:proofErr w:type="spellEnd"/>
      <w:r w:rsidRPr="004466FA">
        <w:rPr>
          <w:rFonts w:cs="Calibri"/>
        </w:rPr>
        <w:t xml:space="preserve"> w formie pisemnej lub drogą elektroniczną (e-mail: </w:t>
      </w:r>
      <w:hyperlink r:id="rId12" w:history="1">
        <w:r w:rsidRPr="00B444B2">
          <w:rPr>
            <w:rStyle w:val="Hipercze"/>
            <w:rFonts w:cs="Calibri"/>
          </w:rPr>
          <w:t>gastrofit@kujawsko-pomorskie.pl</w:t>
        </w:r>
      </w:hyperlink>
      <w:r>
        <w:rPr>
          <w:rFonts w:cs="Calibri"/>
        </w:rPr>
        <w:t xml:space="preserve"> </w:t>
      </w:r>
      <w:r w:rsidRPr="004466FA">
        <w:rPr>
          <w:rFonts w:cs="Calibri"/>
        </w:rPr>
        <w:t>) i zawiera:</w:t>
      </w:r>
    </w:p>
    <w:p w:rsidR="004664E2" w:rsidRPr="004466FA" w:rsidRDefault="004664E2" w:rsidP="004664E2">
      <w:pPr>
        <w:pStyle w:val="Akapitzlist"/>
        <w:numPr>
          <w:ilvl w:val="0"/>
          <w:numId w:val="20"/>
        </w:numPr>
        <w:spacing w:after="60" w:line="300" w:lineRule="exact"/>
        <w:ind w:left="851" w:hanging="425"/>
        <w:jc w:val="both"/>
        <w:rPr>
          <w:rFonts w:cs="Calibri"/>
        </w:rPr>
      </w:pPr>
      <w:r w:rsidRPr="004466FA">
        <w:rPr>
          <w:rFonts w:cs="Calibri"/>
        </w:rPr>
        <w:t>oznaczenie Wnioskodawcy;</w:t>
      </w:r>
    </w:p>
    <w:p w:rsidR="004664E2" w:rsidRPr="004466FA" w:rsidRDefault="004664E2" w:rsidP="004664E2">
      <w:pPr>
        <w:pStyle w:val="Akapitzlist"/>
        <w:numPr>
          <w:ilvl w:val="0"/>
          <w:numId w:val="20"/>
        </w:numPr>
        <w:spacing w:after="60" w:line="300" w:lineRule="exact"/>
        <w:ind w:left="851" w:hanging="425"/>
        <w:jc w:val="both"/>
        <w:rPr>
          <w:rFonts w:cs="Calibri"/>
        </w:rPr>
      </w:pPr>
      <w:r w:rsidRPr="004466FA">
        <w:rPr>
          <w:rFonts w:cs="Calibri"/>
        </w:rPr>
        <w:t>numer Wniosku o powierzenie grantu;</w:t>
      </w:r>
    </w:p>
    <w:p w:rsidR="004664E2" w:rsidRPr="004466FA" w:rsidRDefault="004664E2" w:rsidP="004664E2">
      <w:pPr>
        <w:pStyle w:val="Akapitzlist"/>
        <w:numPr>
          <w:ilvl w:val="0"/>
          <w:numId w:val="20"/>
        </w:numPr>
        <w:spacing w:after="60" w:line="300" w:lineRule="exact"/>
        <w:ind w:left="851" w:hanging="425"/>
        <w:jc w:val="both"/>
        <w:rPr>
          <w:rFonts w:cs="Calibri"/>
        </w:rPr>
      </w:pPr>
      <w:r w:rsidRPr="004466FA">
        <w:rPr>
          <w:rFonts w:cs="Calibri"/>
        </w:rPr>
        <w:t>wskazanie kryteriów wyboru projektów, z których oceną Wnioskodawca się nie zgadza, wraz z uzasadnieniem;</w:t>
      </w:r>
    </w:p>
    <w:p w:rsidR="004664E2" w:rsidRPr="004466FA" w:rsidRDefault="004664E2" w:rsidP="004664E2">
      <w:pPr>
        <w:pStyle w:val="Akapitzlist"/>
        <w:numPr>
          <w:ilvl w:val="0"/>
          <w:numId w:val="20"/>
        </w:numPr>
        <w:spacing w:after="60" w:line="300" w:lineRule="exact"/>
        <w:ind w:left="851" w:hanging="425"/>
        <w:jc w:val="both"/>
        <w:rPr>
          <w:rFonts w:cs="Calibri"/>
        </w:rPr>
      </w:pPr>
      <w:r w:rsidRPr="004466FA">
        <w:rPr>
          <w:rFonts w:cs="Calibri"/>
        </w:rPr>
        <w:t>wskazanie zarzutów o charakterze proceduralnym w zakresie przeprowadzonej oceny, jeżeli zdaniem Wnioskodawcy naruszenia takie miały miejsce, wraz z uzasadnieniem;</w:t>
      </w:r>
    </w:p>
    <w:p w:rsidR="004664E2" w:rsidRPr="004466FA" w:rsidRDefault="004664E2" w:rsidP="004664E2">
      <w:pPr>
        <w:pStyle w:val="Akapitzlist"/>
        <w:numPr>
          <w:ilvl w:val="0"/>
          <w:numId w:val="20"/>
        </w:numPr>
        <w:spacing w:after="60" w:line="300" w:lineRule="exact"/>
        <w:ind w:left="850" w:hanging="425"/>
        <w:contextualSpacing w:val="0"/>
        <w:jc w:val="both"/>
        <w:rPr>
          <w:rFonts w:cs="Calibri"/>
        </w:rPr>
      </w:pPr>
      <w:r w:rsidRPr="004466FA">
        <w:rPr>
          <w:rFonts w:cs="Calibri"/>
        </w:rPr>
        <w:t>w przypadku protestu wnoszonego w formie pisemnej: podpis Wnioskodawcy lub osoby upoważnionej do jego reprezentowania z załączeniem oryginału lub kopii dokumentu poświadczającego umocowanie takiej osoby do reprezentowania Wnioskodawcy (jeśli reprezentacja nie wynika z dokumentu rejestrowego). W przypadku protestu wnoszonego drogą elektroniczną e-mail zawierający protest powinien być podpisany przez Wnioskodawcę lub osobę upoważnioną do jego reprezentowania, z załączeniem w formacie .pdf lub .jpg dokumentu poświadczającego umocowanie.</w:t>
      </w:r>
    </w:p>
    <w:p w:rsidR="004664E2" w:rsidRPr="004466FA" w:rsidRDefault="004664E2" w:rsidP="004664E2">
      <w:pPr>
        <w:pStyle w:val="Akapitzlist"/>
        <w:numPr>
          <w:ilvl w:val="0"/>
          <w:numId w:val="19"/>
        </w:numPr>
        <w:spacing w:after="60" w:line="300" w:lineRule="exact"/>
        <w:ind w:left="425" w:hanging="425"/>
        <w:contextualSpacing w:val="0"/>
        <w:jc w:val="both"/>
        <w:rPr>
          <w:rFonts w:cs="Calibri"/>
        </w:rPr>
      </w:pPr>
      <w:proofErr w:type="spellStart"/>
      <w:r w:rsidRPr="004466FA">
        <w:rPr>
          <w:rFonts w:cs="Calibri"/>
        </w:rPr>
        <w:t>Grantodawca</w:t>
      </w:r>
      <w:proofErr w:type="spellEnd"/>
      <w:r w:rsidRPr="004466FA">
        <w:rPr>
          <w:rFonts w:cs="Calibri"/>
        </w:rPr>
        <w:t xml:space="preserve"> rozpatruje protest, weryfikując prawidłowość oceny Projektu grantowego w zakresie kryteriów i zarzutów, w terminie nie dłuższym niż 5 dni roboczych, licząc od dnia </w:t>
      </w:r>
      <w:r w:rsidRPr="004466FA">
        <w:rPr>
          <w:rFonts w:cs="Calibri"/>
        </w:rPr>
        <w:lastRenderedPageBreak/>
        <w:t xml:space="preserve">otrzymania protestu. W uzasadnionych przypadkach, w szczególności gdy w trakcie rozpatrywania protestu konieczne jest skorzystanie z pomocy Radcy Prawnego, termin rozpatrzenia protestu może być przedłużony, o czym </w:t>
      </w:r>
      <w:proofErr w:type="spellStart"/>
      <w:r w:rsidRPr="004466FA">
        <w:rPr>
          <w:rFonts w:cs="Calibri"/>
        </w:rPr>
        <w:t>Grantodawca</w:t>
      </w:r>
      <w:proofErr w:type="spellEnd"/>
      <w:r w:rsidRPr="004466FA">
        <w:rPr>
          <w:rFonts w:cs="Calibri"/>
        </w:rPr>
        <w:t xml:space="preserve"> informuje na piśmie Wnioskodawcę. Termin rozpatrzenia protestu nie może przekroczyć łącznie 10 dni roboczych od dnia otrzymania protestu.</w:t>
      </w:r>
    </w:p>
    <w:p w:rsidR="004664E2" w:rsidRPr="004466FA" w:rsidRDefault="004664E2" w:rsidP="004664E2">
      <w:pPr>
        <w:pStyle w:val="Akapitzlist"/>
        <w:numPr>
          <w:ilvl w:val="0"/>
          <w:numId w:val="19"/>
        </w:numPr>
        <w:spacing w:after="60" w:line="300" w:lineRule="exact"/>
        <w:ind w:left="425" w:hanging="425"/>
        <w:contextualSpacing w:val="0"/>
        <w:jc w:val="both"/>
        <w:rPr>
          <w:rFonts w:cs="Calibri"/>
        </w:rPr>
      </w:pPr>
      <w:r w:rsidRPr="004466FA">
        <w:rPr>
          <w:rFonts w:cs="Calibri"/>
        </w:rPr>
        <w:t xml:space="preserve">W przypadku wniesienia protestu niespełniającego wymogów formalnych, o których mowa w ust. 3, lub zawierającego oczywiste omyłki, </w:t>
      </w:r>
      <w:proofErr w:type="spellStart"/>
      <w:r w:rsidRPr="004466FA">
        <w:rPr>
          <w:rFonts w:cs="Calibri"/>
        </w:rPr>
        <w:t>Grantodawca</w:t>
      </w:r>
      <w:proofErr w:type="spellEnd"/>
      <w:r w:rsidRPr="004466FA">
        <w:rPr>
          <w:rFonts w:cs="Calibri"/>
        </w:rPr>
        <w:t xml:space="preserve"> wzywa Wnioskodawcę do jego uzupełnienia lub poprawienia w nim oczywistych omyłek, w terminie 3 dni roboczych, licząc od dnia otrzymania wezwania, pod rygorem pozostawienia protestu bez rozpatrzenia. Uzupełnienie protestu, o którym mowa w niniejszym ustępie, może nastąpić wyłącznie w odniesieniu do wymogów formalnych, o których mowa w ust. 3 pkt 1–3</w:t>
      </w:r>
      <w:r>
        <w:rPr>
          <w:rFonts w:cs="Calibri"/>
        </w:rPr>
        <w:t xml:space="preserve"> i 5.</w:t>
      </w:r>
    </w:p>
    <w:p w:rsidR="004664E2" w:rsidRPr="004466FA" w:rsidRDefault="004664E2" w:rsidP="004664E2">
      <w:pPr>
        <w:pStyle w:val="Akapitzlist"/>
        <w:numPr>
          <w:ilvl w:val="0"/>
          <w:numId w:val="19"/>
        </w:numPr>
        <w:spacing w:after="60" w:line="300" w:lineRule="exact"/>
        <w:ind w:left="425" w:hanging="425"/>
        <w:contextualSpacing w:val="0"/>
        <w:jc w:val="both"/>
        <w:rPr>
          <w:rFonts w:cs="Calibri"/>
        </w:rPr>
      </w:pPr>
      <w:r w:rsidRPr="004466FA">
        <w:rPr>
          <w:rFonts w:cs="Calibri"/>
        </w:rPr>
        <w:t>Wezwanie, o którym mowa w ust. 5, wstrzymuje bieg terminu, o którym mowa w ust. 4. Bieg terminu ulega zawieszeniu na czas uzupełnienia lub poprawienia protestu, o którym mowa w ust. 5.</w:t>
      </w:r>
    </w:p>
    <w:p w:rsidR="004664E2" w:rsidRPr="004466FA" w:rsidRDefault="004664E2" w:rsidP="004664E2">
      <w:pPr>
        <w:pStyle w:val="Akapitzlist"/>
        <w:numPr>
          <w:ilvl w:val="0"/>
          <w:numId w:val="19"/>
        </w:numPr>
        <w:spacing w:after="60" w:line="300" w:lineRule="exact"/>
        <w:ind w:left="425" w:hanging="425"/>
        <w:contextualSpacing w:val="0"/>
        <w:jc w:val="both"/>
        <w:rPr>
          <w:rFonts w:cs="Calibri"/>
        </w:rPr>
      </w:pPr>
      <w:r w:rsidRPr="004466FA">
        <w:rPr>
          <w:rFonts w:cs="Calibri"/>
        </w:rPr>
        <w:t>Projekt grantowy może otrzymać wsparcie w wyniku procedury odwoławczej pod warunkiem, że spełnił kryteria wyboru projektów, uzyskał co najmniej tyle punktów, ile uzyskał Projekt grantowy umieszczony na ostatnim miejscu na liście Projektów grantowych wybranych do wsparcia w ramach naboru, z uwzględnieniem kolejności złożenia Wniosków o powierzenie grantu oraz pod warunkiem dostępności środków finansowych.</w:t>
      </w:r>
    </w:p>
    <w:p w:rsidR="004664E2" w:rsidRPr="004466FA" w:rsidRDefault="004664E2" w:rsidP="004664E2">
      <w:pPr>
        <w:pStyle w:val="Akapitzlist"/>
        <w:numPr>
          <w:ilvl w:val="0"/>
          <w:numId w:val="19"/>
        </w:numPr>
        <w:spacing w:after="60" w:line="300" w:lineRule="exact"/>
        <w:ind w:left="425" w:hanging="425"/>
        <w:contextualSpacing w:val="0"/>
        <w:jc w:val="both"/>
        <w:rPr>
          <w:rFonts w:cs="Calibri"/>
        </w:rPr>
      </w:pPr>
      <w:r w:rsidRPr="004466FA">
        <w:rPr>
          <w:rFonts w:cs="Calibri"/>
        </w:rPr>
        <w:t xml:space="preserve">Protest może zostać wycofany przez Wnioskodawcę do czasu zakończenia jego rozpatrywania. Wycofanie protestu następuje przez złożenie do </w:t>
      </w:r>
      <w:proofErr w:type="spellStart"/>
      <w:r w:rsidRPr="004466FA">
        <w:rPr>
          <w:rFonts w:cs="Calibri"/>
        </w:rPr>
        <w:t>Grantodawcy</w:t>
      </w:r>
      <w:proofErr w:type="spellEnd"/>
      <w:r w:rsidRPr="004466FA">
        <w:rPr>
          <w:rFonts w:cs="Calibri"/>
        </w:rPr>
        <w:t xml:space="preserve"> pisemnego oświadczenia o wycofaniu protestu. W przypadku wycofania protestu przez Wnioskodawcę, </w:t>
      </w:r>
      <w:proofErr w:type="spellStart"/>
      <w:r w:rsidRPr="004466FA">
        <w:rPr>
          <w:rFonts w:cs="Calibri"/>
        </w:rPr>
        <w:t>Grantodawca</w:t>
      </w:r>
      <w:proofErr w:type="spellEnd"/>
      <w:r w:rsidRPr="004466FA">
        <w:rPr>
          <w:rFonts w:cs="Calibri"/>
        </w:rPr>
        <w:t xml:space="preserve"> pozostawia protest bez rozpatrzenia, informując o tym Wnioskodawcę w formie pisemnej.</w:t>
      </w:r>
    </w:p>
    <w:p w:rsidR="004664E2" w:rsidRPr="004466FA" w:rsidRDefault="004664E2" w:rsidP="004664E2">
      <w:pPr>
        <w:pStyle w:val="Akapitzlist"/>
        <w:numPr>
          <w:ilvl w:val="0"/>
          <w:numId w:val="19"/>
        </w:numPr>
        <w:spacing w:after="60" w:line="300" w:lineRule="exact"/>
        <w:ind w:left="425" w:hanging="425"/>
        <w:contextualSpacing w:val="0"/>
        <w:jc w:val="both"/>
        <w:rPr>
          <w:rFonts w:eastAsia="Times New Roman" w:cs="Calibri"/>
          <w:b/>
          <w:bCs/>
        </w:rPr>
      </w:pPr>
      <w:r w:rsidRPr="004466FA">
        <w:rPr>
          <w:rFonts w:cs="Calibri"/>
        </w:rPr>
        <w:t>Ponowna ocena Wniosku w ramach postępowania odwoławczego jest dokonywana w oparciu o dokumentację projektową złożoną do naboru oraz uzupełnienia/ wyjaśnienia złożone przez Wnioskodawcę w trakcie oceny Wniosku o powierzenie grantu. W trakcie ponownej oceny nie mogą być brane pod uwagę dokumenty i nowe informacje, które wcześniej nie zostały dostarczone przez Wnioskodawcę.</w:t>
      </w:r>
    </w:p>
    <w:p w:rsidR="004664E2" w:rsidRPr="00F13ADC" w:rsidRDefault="004664E2" w:rsidP="004664E2">
      <w:pPr>
        <w:pStyle w:val="Nagwek1"/>
        <w:spacing w:before="0" w:after="60" w:line="300" w:lineRule="exact"/>
        <w:rPr>
          <w:sz w:val="22"/>
          <w:szCs w:val="22"/>
        </w:rPr>
      </w:pPr>
      <w:bookmarkStart w:id="21" w:name="_Toc45901470"/>
      <w:r w:rsidRPr="00F13ADC">
        <w:rPr>
          <w:sz w:val="22"/>
          <w:szCs w:val="22"/>
        </w:rPr>
        <w:t>§12. Sposób udzielania wyjaśnień w kwestiach dotyczących naboru</w:t>
      </w:r>
      <w:bookmarkEnd w:id="21"/>
    </w:p>
    <w:p w:rsidR="004664E2" w:rsidRPr="004466FA" w:rsidRDefault="004664E2" w:rsidP="004664E2">
      <w:pPr>
        <w:pStyle w:val="Akapitzlist"/>
        <w:numPr>
          <w:ilvl w:val="0"/>
          <w:numId w:val="18"/>
        </w:numPr>
        <w:spacing w:after="60" w:line="300" w:lineRule="exact"/>
        <w:ind w:left="425" w:hanging="425"/>
        <w:contextualSpacing w:val="0"/>
        <w:jc w:val="both"/>
        <w:rPr>
          <w:rFonts w:cs="Calibri"/>
        </w:rPr>
      </w:pPr>
      <w:r w:rsidRPr="004466FA">
        <w:rPr>
          <w:rFonts w:cs="Calibri"/>
          <w:b/>
          <w:bCs/>
        </w:rPr>
        <w:t>Biuro projektu</w:t>
      </w:r>
      <w:r w:rsidRPr="004466FA">
        <w:rPr>
          <w:rFonts w:cs="Calibri"/>
        </w:rPr>
        <w:t xml:space="preserve">, prowadzone przez Urząd Marszałkowski Województwa Kujawsko-Pomorskiego pod adresem: ul. Plac Teatralny 2, 87-100 Toruń, w godz. 7.30 – 15.30. </w:t>
      </w:r>
    </w:p>
    <w:p w:rsidR="004664E2" w:rsidRDefault="004664E2" w:rsidP="004664E2">
      <w:pPr>
        <w:pStyle w:val="Akapitzlist"/>
        <w:numPr>
          <w:ilvl w:val="0"/>
          <w:numId w:val="18"/>
        </w:numPr>
        <w:spacing w:after="60" w:line="300" w:lineRule="exact"/>
        <w:ind w:left="425" w:hanging="425"/>
        <w:contextualSpacing w:val="0"/>
        <w:jc w:val="both"/>
        <w:rPr>
          <w:rFonts w:cs="Calibri"/>
        </w:rPr>
      </w:pPr>
      <w:r w:rsidRPr="004466FA">
        <w:rPr>
          <w:rFonts w:cs="Calibri"/>
        </w:rPr>
        <w:t>Kontakt z pracownikami biura jest możliwy za pośrednictwem poczty elektronicznej na adres</w:t>
      </w:r>
      <w:r>
        <w:rPr>
          <w:rFonts w:cs="Calibri"/>
        </w:rPr>
        <w:t>y:</w:t>
      </w:r>
    </w:p>
    <w:p w:rsidR="004664E2" w:rsidRDefault="00DB02E4" w:rsidP="004664E2">
      <w:pPr>
        <w:pStyle w:val="Akapitzlist"/>
        <w:spacing w:after="60" w:line="300" w:lineRule="exact"/>
        <w:ind w:left="425"/>
        <w:contextualSpacing w:val="0"/>
        <w:jc w:val="both"/>
      </w:pPr>
      <w:hyperlink r:id="rId13" w:history="1">
        <w:r w:rsidR="004664E2" w:rsidRPr="00B444B2">
          <w:rPr>
            <w:rStyle w:val="Hipercze"/>
          </w:rPr>
          <w:t>gastrofit@kujawsko-pomorskie.pl</w:t>
        </w:r>
      </w:hyperlink>
      <w:r w:rsidR="004664E2" w:rsidRPr="008665F1" w:rsidDel="008665F1">
        <w:t xml:space="preserve"> </w:t>
      </w:r>
      <w:r w:rsidR="004664E2">
        <w:tab/>
      </w:r>
      <w:r w:rsidR="004664E2">
        <w:tab/>
        <w:t xml:space="preserve">– adres służący składaniu dokumentacji </w:t>
      </w:r>
    </w:p>
    <w:p w:rsidR="004664E2" w:rsidRDefault="00DB02E4" w:rsidP="004664E2">
      <w:pPr>
        <w:pStyle w:val="Akapitzlist"/>
        <w:spacing w:after="60" w:line="300" w:lineRule="exact"/>
        <w:ind w:left="425"/>
        <w:contextualSpacing w:val="0"/>
        <w:jc w:val="both"/>
      </w:pPr>
      <w:hyperlink r:id="rId14" w:history="1">
        <w:r w:rsidR="004664E2" w:rsidRPr="00B444B2">
          <w:rPr>
            <w:rStyle w:val="Hipercze"/>
          </w:rPr>
          <w:t>info-gastrofit@kujawsko-pomorskie.pl</w:t>
        </w:r>
      </w:hyperlink>
      <w:r w:rsidR="004664E2" w:rsidRPr="008665F1" w:rsidDel="008665F1">
        <w:t xml:space="preserve"> </w:t>
      </w:r>
      <w:r w:rsidR="004664E2">
        <w:tab/>
        <w:t>– adres służący składaniu zapytań</w:t>
      </w:r>
    </w:p>
    <w:p w:rsidR="004664E2" w:rsidRPr="004466FA" w:rsidRDefault="004664E2" w:rsidP="004664E2">
      <w:pPr>
        <w:pStyle w:val="Akapitzlist"/>
        <w:spacing w:after="60" w:line="300" w:lineRule="exact"/>
        <w:ind w:left="425"/>
        <w:jc w:val="both"/>
        <w:rPr>
          <w:rFonts w:cs="Calibri"/>
        </w:rPr>
      </w:pPr>
      <w:r w:rsidRPr="004466FA">
        <w:rPr>
          <w:rFonts w:cs="Calibri"/>
        </w:rPr>
        <w:t>oraz telefonicznie pod numer</w:t>
      </w:r>
      <w:r>
        <w:rPr>
          <w:rFonts w:cs="Calibri"/>
        </w:rPr>
        <w:t>ami</w:t>
      </w:r>
      <w:r w:rsidRPr="004466FA">
        <w:rPr>
          <w:rFonts w:cs="Calibri"/>
        </w:rPr>
        <w:t xml:space="preserve"> </w:t>
      </w:r>
      <w:r w:rsidRPr="00EF0E0F">
        <w:rPr>
          <w:rFonts w:cs="Calibri"/>
        </w:rPr>
        <w:t xml:space="preserve">56 621 8719 oraz 56 621 </w:t>
      </w:r>
      <w:r>
        <w:rPr>
          <w:rFonts w:cs="Calibri"/>
        </w:rPr>
        <w:t>8546</w:t>
      </w:r>
      <w:r w:rsidRPr="00EF0E0F">
        <w:rPr>
          <w:rFonts w:cs="Calibri"/>
        </w:rPr>
        <w:t>.</w:t>
      </w:r>
    </w:p>
    <w:p w:rsidR="004664E2" w:rsidRPr="00F13ADC" w:rsidRDefault="004664E2" w:rsidP="004664E2">
      <w:pPr>
        <w:pStyle w:val="Nagwek1"/>
        <w:spacing w:before="0" w:after="60" w:line="300" w:lineRule="exact"/>
        <w:rPr>
          <w:sz w:val="22"/>
          <w:szCs w:val="22"/>
        </w:rPr>
      </w:pPr>
      <w:bookmarkStart w:id="22" w:name="_Toc45901471"/>
      <w:r w:rsidRPr="00F13ADC">
        <w:rPr>
          <w:sz w:val="22"/>
          <w:szCs w:val="22"/>
        </w:rPr>
        <w:t>§13. Postanowienia końcowe</w:t>
      </w:r>
      <w:bookmarkEnd w:id="22"/>
    </w:p>
    <w:p w:rsidR="004664E2" w:rsidRPr="004466FA" w:rsidRDefault="004664E2" w:rsidP="004664E2">
      <w:pPr>
        <w:pStyle w:val="Akapitzlist"/>
        <w:numPr>
          <w:ilvl w:val="0"/>
          <w:numId w:val="16"/>
        </w:numPr>
        <w:spacing w:after="60" w:line="300" w:lineRule="exact"/>
        <w:ind w:left="425" w:hanging="425"/>
        <w:contextualSpacing w:val="0"/>
        <w:jc w:val="both"/>
        <w:rPr>
          <w:rFonts w:cs="Calibri"/>
        </w:rPr>
      </w:pPr>
      <w:r w:rsidRPr="004466FA">
        <w:rPr>
          <w:rFonts w:cs="Calibri"/>
        </w:rPr>
        <w:t xml:space="preserve">W przypadku zmiany Regulaminu, </w:t>
      </w:r>
      <w:proofErr w:type="spellStart"/>
      <w:r w:rsidRPr="004466FA">
        <w:rPr>
          <w:rFonts w:cs="Calibri"/>
        </w:rPr>
        <w:t>Grantodawca</w:t>
      </w:r>
      <w:proofErr w:type="spellEnd"/>
      <w:r w:rsidRPr="004466FA">
        <w:rPr>
          <w:rFonts w:cs="Calibri"/>
        </w:rPr>
        <w:t xml:space="preserve"> zamieszcza na swojej stronie internetowej informację o jego zmianie, aktualną treść Regulaminu, uzasadnienie zmiany oraz termin, od którego stosuje się zmianę. </w:t>
      </w:r>
      <w:proofErr w:type="spellStart"/>
      <w:r w:rsidRPr="004466FA">
        <w:rPr>
          <w:rFonts w:cs="Calibri"/>
        </w:rPr>
        <w:t>Grantodawca</w:t>
      </w:r>
      <w:proofErr w:type="spellEnd"/>
      <w:r w:rsidRPr="004466FA">
        <w:rPr>
          <w:rFonts w:cs="Calibri"/>
        </w:rPr>
        <w:t xml:space="preserve"> udostępnia na swojej stronie internetowej poprzednie wersje Regulaminu.</w:t>
      </w:r>
    </w:p>
    <w:p w:rsidR="004664E2" w:rsidRPr="004466FA" w:rsidRDefault="004664E2" w:rsidP="004664E2">
      <w:pPr>
        <w:pStyle w:val="Akapitzlist"/>
        <w:numPr>
          <w:ilvl w:val="0"/>
          <w:numId w:val="16"/>
        </w:numPr>
        <w:spacing w:after="60" w:line="300" w:lineRule="exact"/>
        <w:ind w:left="425" w:hanging="425"/>
        <w:contextualSpacing w:val="0"/>
        <w:jc w:val="both"/>
        <w:rPr>
          <w:rFonts w:cs="Calibri"/>
        </w:rPr>
      </w:pPr>
      <w:proofErr w:type="spellStart"/>
      <w:r w:rsidRPr="004466FA">
        <w:rPr>
          <w:rFonts w:cs="Calibri"/>
        </w:rPr>
        <w:t>Grantodawca</w:t>
      </w:r>
      <w:proofErr w:type="spellEnd"/>
      <w:r w:rsidRPr="004466FA">
        <w:rPr>
          <w:rFonts w:cs="Calibri"/>
        </w:rPr>
        <w:t xml:space="preserve"> zastrzega sobie możliwość anulowania naboru, w szczególności w przypadku wprowadzenia istotnych zmian w przepisach prawa, a mających wpływ na warunki przeprowadzenia naboru lub zdarzeń o charakterze siły wyższej.</w:t>
      </w:r>
    </w:p>
    <w:p w:rsidR="004664E2" w:rsidRPr="004466FA" w:rsidRDefault="004664E2" w:rsidP="004664E2">
      <w:pPr>
        <w:spacing w:after="60" w:line="300" w:lineRule="exact"/>
        <w:jc w:val="both"/>
        <w:rPr>
          <w:rFonts w:cs="Calibri"/>
          <w:b/>
          <w:bCs/>
        </w:rPr>
      </w:pPr>
    </w:p>
    <w:p w:rsidR="004664E2" w:rsidRPr="004466FA" w:rsidRDefault="004664E2" w:rsidP="004664E2">
      <w:pPr>
        <w:spacing w:after="60" w:line="300" w:lineRule="exact"/>
        <w:jc w:val="both"/>
        <w:rPr>
          <w:rFonts w:cs="Calibri"/>
          <w:b/>
          <w:bCs/>
          <w:u w:val="single"/>
        </w:rPr>
      </w:pPr>
      <w:r w:rsidRPr="004466FA">
        <w:rPr>
          <w:rFonts w:cs="Calibri"/>
          <w:b/>
          <w:bCs/>
          <w:u w:val="single"/>
        </w:rPr>
        <w:lastRenderedPageBreak/>
        <w:t>Załączniki</w:t>
      </w:r>
    </w:p>
    <w:p w:rsidR="004664E2" w:rsidRPr="00A81ED0" w:rsidRDefault="004664E2" w:rsidP="004664E2">
      <w:pPr>
        <w:pStyle w:val="Akapitzlist"/>
        <w:numPr>
          <w:ilvl w:val="0"/>
          <w:numId w:val="17"/>
        </w:numPr>
        <w:spacing w:after="60" w:line="300" w:lineRule="exact"/>
        <w:jc w:val="both"/>
        <w:rPr>
          <w:rFonts w:cs="Calibri"/>
        </w:rPr>
      </w:pPr>
      <w:bookmarkStart w:id="23" w:name="_Hlk43422597"/>
      <w:r w:rsidRPr="00A81ED0">
        <w:rPr>
          <w:rFonts w:cs="Calibri"/>
        </w:rPr>
        <w:t xml:space="preserve"> Wzór Wniosku o powierzenie grantu (plik w formacie XLS) wraz z załącznikiem do wzoru wniosk</w:t>
      </w:r>
      <w:r>
        <w:rPr>
          <w:rFonts w:cs="Calibri"/>
        </w:rPr>
        <w:t>u</w:t>
      </w:r>
      <w:r w:rsidRPr="00A81ED0">
        <w:rPr>
          <w:rFonts w:cs="Calibri"/>
        </w:rPr>
        <w:t xml:space="preserve"> o powierzenie grantu. </w:t>
      </w:r>
    </w:p>
    <w:p w:rsidR="004664E2" w:rsidRPr="00A81ED0" w:rsidRDefault="004664E2" w:rsidP="004664E2">
      <w:pPr>
        <w:pStyle w:val="Akapitzlist"/>
        <w:numPr>
          <w:ilvl w:val="0"/>
          <w:numId w:val="17"/>
        </w:numPr>
        <w:spacing w:after="60" w:line="300" w:lineRule="exact"/>
        <w:jc w:val="both"/>
        <w:rPr>
          <w:rFonts w:cs="Calibri"/>
        </w:rPr>
      </w:pPr>
      <w:r w:rsidRPr="00A81ED0">
        <w:rPr>
          <w:rFonts w:cs="Calibri"/>
        </w:rPr>
        <w:t>Instrukcja wypełniania wniosku o powierzenie grantu.</w:t>
      </w:r>
    </w:p>
    <w:p w:rsidR="004664E2" w:rsidRPr="00A81ED0" w:rsidRDefault="004664E2" w:rsidP="004664E2">
      <w:pPr>
        <w:pStyle w:val="Akapitzlist"/>
        <w:numPr>
          <w:ilvl w:val="0"/>
          <w:numId w:val="17"/>
        </w:numPr>
        <w:spacing w:after="60" w:line="300" w:lineRule="exact"/>
        <w:jc w:val="both"/>
        <w:rPr>
          <w:rFonts w:cs="Calibri"/>
        </w:rPr>
      </w:pPr>
      <w:r w:rsidRPr="00A81ED0">
        <w:rPr>
          <w:rFonts w:cs="Calibri"/>
        </w:rPr>
        <w:t>Kryteria wyboru przedsiębiorców uprawnionych do otrzymania grantu na pokrycie kosztów utrzymania działalności w sytuacji nagłego niedoboru lub braku płynności mikro i małych przedsiębiorstw w ramach RPO WK-P 2014-2020 – wsparcie branżowe, stanowiące załącznik nr 2 do uchwały Nr 42/2020 KM RPO WK-P na lata 2014-2020 z 25 listopada 2020 r.</w:t>
      </w:r>
    </w:p>
    <w:p w:rsidR="004664E2" w:rsidRPr="00A81ED0" w:rsidRDefault="004664E2" w:rsidP="004664E2">
      <w:pPr>
        <w:pStyle w:val="Akapitzlist"/>
        <w:numPr>
          <w:ilvl w:val="0"/>
          <w:numId w:val="17"/>
        </w:numPr>
        <w:spacing w:after="60" w:line="300" w:lineRule="exact"/>
        <w:jc w:val="both"/>
        <w:rPr>
          <w:rFonts w:cs="Calibri"/>
        </w:rPr>
      </w:pPr>
      <w:r w:rsidRPr="00A81ED0">
        <w:rPr>
          <w:rFonts w:cs="Calibri"/>
        </w:rPr>
        <w:t>Wzór Umowy o powierzenie grantu wraz z załącznikami.</w:t>
      </w:r>
    </w:p>
    <w:p w:rsidR="004664E2" w:rsidRPr="00A81ED0" w:rsidRDefault="004664E2" w:rsidP="004664E2">
      <w:pPr>
        <w:pStyle w:val="Akapitzlist"/>
        <w:numPr>
          <w:ilvl w:val="0"/>
          <w:numId w:val="17"/>
        </w:numPr>
        <w:spacing w:after="60" w:line="300" w:lineRule="exact"/>
        <w:jc w:val="both"/>
        <w:rPr>
          <w:rFonts w:cs="Calibri"/>
        </w:rPr>
      </w:pPr>
      <w:r w:rsidRPr="00A81ED0">
        <w:rPr>
          <w:rFonts w:cs="Calibri"/>
        </w:rPr>
        <w:t>Oświadczenie Wnioskodawcy o zapoznaniu się z Regulaminem naboru i akceptacji jego zasad.</w:t>
      </w:r>
    </w:p>
    <w:p w:rsidR="004664E2" w:rsidRPr="00A81ED0" w:rsidRDefault="004664E2" w:rsidP="004664E2">
      <w:pPr>
        <w:pStyle w:val="Akapitzlist"/>
        <w:numPr>
          <w:ilvl w:val="0"/>
          <w:numId w:val="17"/>
        </w:numPr>
        <w:spacing w:after="60" w:line="300" w:lineRule="exact"/>
        <w:jc w:val="both"/>
        <w:rPr>
          <w:rFonts w:cs="Calibri"/>
        </w:rPr>
      </w:pPr>
      <w:r w:rsidRPr="00A81ED0">
        <w:rPr>
          <w:rFonts w:cs="Calibri"/>
        </w:rPr>
        <w:t>Oświadczenie o statusie przedsiębiorstwa.</w:t>
      </w:r>
    </w:p>
    <w:p w:rsidR="004664E2" w:rsidRDefault="004664E2" w:rsidP="004664E2">
      <w:pPr>
        <w:pStyle w:val="Akapitzlist"/>
        <w:numPr>
          <w:ilvl w:val="0"/>
          <w:numId w:val="17"/>
        </w:numPr>
        <w:spacing w:after="60" w:line="300" w:lineRule="exact"/>
        <w:jc w:val="both"/>
        <w:rPr>
          <w:rFonts w:cs="Calibri"/>
        </w:rPr>
      </w:pPr>
      <w:r w:rsidRPr="00A81ED0">
        <w:rPr>
          <w:rFonts w:cs="Calibri"/>
        </w:rPr>
        <w:t>Wniosek o wycofanie Wniosku o powierzenie grantu.</w:t>
      </w:r>
      <w:bookmarkEnd w:id="23"/>
    </w:p>
    <w:p w:rsidR="004664E2" w:rsidRDefault="004664E2" w:rsidP="004664E2">
      <w:pPr>
        <w:pStyle w:val="Akapitzlist"/>
        <w:spacing w:after="60" w:line="300" w:lineRule="exact"/>
        <w:jc w:val="both"/>
        <w:rPr>
          <w:rFonts w:cs="Calibri"/>
        </w:rPr>
      </w:pPr>
    </w:p>
    <w:p w:rsidR="004664E2" w:rsidRPr="00D32F28" w:rsidRDefault="004664E2" w:rsidP="004664E2">
      <w:pPr>
        <w:pStyle w:val="Akapitzlist"/>
        <w:spacing w:after="60" w:line="300" w:lineRule="exact"/>
        <w:ind w:left="0"/>
        <w:jc w:val="both"/>
        <w:rPr>
          <w:rFonts w:cs="Calibri"/>
          <w:b/>
          <w:bCs/>
          <w:u w:val="single"/>
        </w:rPr>
      </w:pPr>
      <w:r w:rsidRPr="009A133E">
        <w:rPr>
          <w:rFonts w:cs="Calibri"/>
          <w:b/>
          <w:bCs/>
          <w:u w:val="single"/>
        </w:rPr>
        <w:t>Wykaz dokumentów, które powinien złożyć Wnioskodawca wraz z wnioskiem o powierzenie grantu (w momencie składania wniosku dołączane są skany n/w dokumentów, natomiast w dniu podpisania Umowy o powierzenie grantu należy dostarczyć oryginał lub kopię potwierdzoną za zgodność z oryginałem przez osobę/osoby upoważnioną /upoważnione do reprezentacji Wnioskodawcy:</w:t>
      </w:r>
    </w:p>
    <w:p w:rsidR="004664E2" w:rsidRPr="009A133E" w:rsidRDefault="004664E2" w:rsidP="004664E2">
      <w:pPr>
        <w:pStyle w:val="Akapitzlist"/>
        <w:spacing w:after="60" w:line="300" w:lineRule="exact"/>
        <w:ind w:left="284" w:hanging="284"/>
        <w:jc w:val="both"/>
        <w:rPr>
          <w:rFonts w:cs="Calibri"/>
        </w:rPr>
      </w:pPr>
      <w:r>
        <w:rPr>
          <w:rFonts w:cs="Calibri"/>
        </w:rPr>
        <w:t xml:space="preserve">1. </w:t>
      </w:r>
      <w:r w:rsidRPr="009A133E">
        <w:rPr>
          <w:rFonts w:cs="Calibri"/>
        </w:rPr>
        <w:t>Wniosek o powierzenie grantu (w momencie składania dokumentacji plik w formacie XLS przesłany pocztą elektroniczną, podpisany wydruk przy podpisywaniu umowy).</w:t>
      </w:r>
    </w:p>
    <w:p w:rsidR="004664E2" w:rsidRPr="009A133E" w:rsidRDefault="004664E2" w:rsidP="004664E2">
      <w:pPr>
        <w:pStyle w:val="Akapitzlist"/>
        <w:spacing w:after="60" w:line="300" w:lineRule="exact"/>
        <w:ind w:left="284" w:hanging="284"/>
        <w:jc w:val="both"/>
        <w:rPr>
          <w:rFonts w:cs="Calibri"/>
        </w:rPr>
      </w:pPr>
      <w:r>
        <w:rPr>
          <w:rFonts w:cs="Calibri"/>
        </w:rPr>
        <w:t xml:space="preserve">2. </w:t>
      </w:r>
      <w:r w:rsidRPr="009A133E">
        <w:rPr>
          <w:rFonts w:cs="Calibri"/>
        </w:rPr>
        <w:t>Załącznik do Wniosku o powierzenie grantu informujące o stanie i sytuacji Wnioskującego</w:t>
      </w:r>
      <w:r>
        <w:rPr>
          <w:rFonts w:cs="Calibri"/>
        </w:rPr>
        <w:t xml:space="preserve"> </w:t>
      </w:r>
      <w:r w:rsidRPr="009A133E">
        <w:rPr>
          <w:rFonts w:cs="Calibri"/>
        </w:rPr>
        <w:t>w ramach projektu „Granty  na kapitał obrotowy dla mikro i małych przedsiębiorstw w branży gastronomicznej oraz fitness w związku z wystąpieniem stanu epidemii COVID-19”</w:t>
      </w:r>
      <w:r>
        <w:rPr>
          <w:rFonts w:cs="Calibri"/>
        </w:rPr>
        <w:t xml:space="preserve"> </w:t>
      </w:r>
      <w:r w:rsidRPr="009A133E">
        <w:rPr>
          <w:rFonts w:cs="Calibri"/>
        </w:rPr>
        <w:t>(w momencie składania dokumentacji skan podpisanego wydruku, podpisany wydruk przy podpisywaniu umowy).</w:t>
      </w:r>
    </w:p>
    <w:p w:rsidR="004664E2" w:rsidRPr="009A133E" w:rsidRDefault="004664E2" w:rsidP="004664E2">
      <w:pPr>
        <w:pStyle w:val="Akapitzlist"/>
        <w:spacing w:after="60" w:line="300" w:lineRule="exact"/>
        <w:ind w:left="284" w:hanging="284"/>
        <w:jc w:val="both"/>
        <w:rPr>
          <w:rFonts w:cs="Calibri"/>
        </w:rPr>
      </w:pPr>
      <w:r w:rsidRPr="009A133E">
        <w:rPr>
          <w:rFonts w:cs="Calibri"/>
        </w:rPr>
        <w:t>3. Wydruk z CEIDG lub KRS - potwierdzenie prowadzenia działalności gospodarczej</w:t>
      </w:r>
      <w:r>
        <w:rPr>
          <w:rFonts w:cs="Calibri"/>
        </w:rPr>
        <w:t xml:space="preserve"> </w:t>
      </w:r>
      <w:r w:rsidRPr="009A133E">
        <w:rPr>
          <w:rFonts w:cs="Calibri"/>
        </w:rPr>
        <w:t>(w momencie składania dokumentacji skan).</w:t>
      </w:r>
    </w:p>
    <w:p w:rsidR="004664E2" w:rsidRPr="009A133E" w:rsidRDefault="004664E2" w:rsidP="004664E2">
      <w:pPr>
        <w:pStyle w:val="Akapitzlist"/>
        <w:spacing w:after="60" w:line="300" w:lineRule="exact"/>
        <w:ind w:left="284" w:hanging="284"/>
        <w:jc w:val="both"/>
        <w:rPr>
          <w:rFonts w:cs="Calibri"/>
        </w:rPr>
      </w:pPr>
      <w:r w:rsidRPr="009A133E">
        <w:rPr>
          <w:rFonts w:cs="Calibri"/>
        </w:rPr>
        <w:t>4. Dokumenty potwierdzające spełnienie kryterium zmniejszenia obrotu gospodarczego (w momencie składania dokumentacji skany lub fotografie, podpisane wersje papierowe przy podpisywaniu umowy):</w:t>
      </w:r>
    </w:p>
    <w:p w:rsidR="004664E2" w:rsidRPr="009A133E" w:rsidRDefault="004664E2" w:rsidP="004664E2">
      <w:pPr>
        <w:pStyle w:val="Akapitzlist"/>
        <w:spacing w:after="60" w:line="300" w:lineRule="exact"/>
        <w:ind w:left="851" w:hanging="425"/>
        <w:jc w:val="both"/>
        <w:rPr>
          <w:rFonts w:cs="Calibri"/>
        </w:rPr>
      </w:pPr>
      <w:r w:rsidRPr="009A133E">
        <w:rPr>
          <w:rFonts w:cs="Calibri"/>
        </w:rPr>
        <w:t>1) w przypadku podatników VAT – Pliku JPK za wrzesień i listopad w formacie pdf razem z urzędowym poświadczeniem odbioru dokum</w:t>
      </w:r>
      <w:bookmarkStart w:id="24" w:name="_GoBack"/>
      <w:bookmarkEnd w:id="24"/>
      <w:r w:rsidRPr="009A133E">
        <w:rPr>
          <w:rFonts w:cs="Calibri"/>
        </w:rPr>
        <w:t>entu elektronicznego (w formacie pdf), potwierdzającym złożeniem dokumentu JPK</w:t>
      </w:r>
      <w:r w:rsidR="00D23175">
        <w:rPr>
          <w:rFonts w:cs="Calibri"/>
        </w:rPr>
        <w:t xml:space="preserve"> </w:t>
      </w:r>
      <w:r w:rsidR="00D23175" w:rsidRPr="00D23175">
        <w:rPr>
          <w:rFonts w:cs="Calibri"/>
        </w:rPr>
        <w:t>LUB ewidencji sprzedaży (obrotu) prowadzonej do celów podatkowych za wrzesień 2020 r. i listopad 2020 r.</w:t>
      </w:r>
      <w:r w:rsidRPr="009A133E">
        <w:rPr>
          <w:rFonts w:cs="Calibri"/>
        </w:rPr>
        <w:t>;</w:t>
      </w:r>
    </w:p>
    <w:p w:rsidR="004664E2" w:rsidRDefault="004664E2" w:rsidP="004664E2">
      <w:pPr>
        <w:pStyle w:val="Akapitzlist"/>
        <w:spacing w:after="60" w:line="300" w:lineRule="exact"/>
        <w:ind w:left="851" w:hanging="425"/>
        <w:jc w:val="both"/>
        <w:rPr>
          <w:rFonts w:cs="Calibri"/>
        </w:rPr>
      </w:pPr>
      <w:r w:rsidRPr="009A133E">
        <w:rPr>
          <w:rFonts w:cs="Calibri"/>
        </w:rPr>
        <w:t>2) w przypadku podmiotów zwolnionych podmiotowo z VAT – skanów ewidencji sprzedaży prowadzonej dla celów podatkowych, zgodnie z wymogami art. 109 ust.1 ustawy z dnia 11 marca 2004r. o podatku od towarów i usług</w:t>
      </w:r>
    </w:p>
    <w:p w:rsidR="004664E2" w:rsidRDefault="004664E2" w:rsidP="004664E2">
      <w:pPr>
        <w:pStyle w:val="Akapitzlist"/>
        <w:spacing w:after="60" w:line="300" w:lineRule="exact"/>
        <w:ind w:left="284" w:hanging="284"/>
        <w:jc w:val="both"/>
        <w:rPr>
          <w:rFonts w:cs="Calibri"/>
        </w:rPr>
      </w:pPr>
      <w:r>
        <w:rPr>
          <w:rFonts w:cs="Calibri"/>
        </w:rPr>
        <w:t xml:space="preserve">5. </w:t>
      </w:r>
      <w:r w:rsidRPr="00C51B58">
        <w:rPr>
          <w:rFonts w:cs="Calibri"/>
        </w:rPr>
        <w:t xml:space="preserve">Fotografie obiektu w którym świadczona jest działalność (adres wykonania fotografii zgodny z adresem podanym we wniosku lub w Załączniku do Wniosku o powierzenie grantu informujące o stanie i sytuacji Wnioskującego w ramach projektu „Granty  na kapitał obrotowy dla mikro i małych przedsiębiorstw w branży gastronomicznej oraz fitness w związku z wystąpieniem stanu epidemii COVID-19” jeżeli miejsce realizacji projektu jest inne od wskazanego we Wniosku o powierzenie grantu), to znaczy: 2-3 fotografie wnętrza dokumentujące salę konsumencką (w przypadku podmiotu branży gastronomicznej) lub salę ćwiczeń w obiekcie służącym poprawie kondycji fizycznej (w przypadku podmiotu prowadzącego działalność związaną z poprawą kondycji fizycznej) </w:t>
      </w:r>
      <w:r>
        <w:rPr>
          <w:rFonts w:cs="Calibri"/>
        </w:rPr>
        <w:lastRenderedPageBreak/>
        <w:t xml:space="preserve">lub innych pomieszczeń </w:t>
      </w:r>
      <w:r w:rsidRPr="00E259E0">
        <w:rPr>
          <w:rFonts w:cs="Calibri"/>
        </w:rPr>
        <w:t>wykorzystywanych do świadczenia działalności</w:t>
      </w:r>
      <w:r>
        <w:rPr>
          <w:rStyle w:val="Odwoanieprzypisudolnego"/>
          <w:rFonts w:cs="Calibri"/>
        </w:rPr>
        <w:t xml:space="preserve"> </w:t>
      </w:r>
      <w:r>
        <w:rPr>
          <w:rStyle w:val="Odwoanieprzypisudolnego"/>
          <w:rFonts w:cs="Calibri"/>
        </w:rPr>
        <w:footnoteReference w:id="22"/>
      </w:r>
      <w:r w:rsidRPr="001B5237">
        <w:rPr>
          <w:rFonts w:cs="Calibri"/>
          <w:u w:val="single"/>
        </w:rPr>
        <w:t xml:space="preserve"> </w:t>
      </w:r>
      <w:r w:rsidRPr="001B5237">
        <w:rPr>
          <w:rFonts w:cs="Calibri"/>
        </w:rPr>
        <w:t>oraz</w:t>
      </w:r>
      <w:r w:rsidRPr="00C51B58">
        <w:rPr>
          <w:rFonts w:cs="Calibri"/>
        </w:rPr>
        <w:t xml:space="preserve"> 2 fotografie ukazujące budynek, w którym działalność ta jest prowadzona (w tym co najmniej 1 z widocznym szyldem, nazwą, tablicą reklamową, itp. wnioskującego podmiotu)</w:t>
      </w:r>
      <w:r>
        <w:rPr>
          <w:rFonts w:cs="Calibri"/>
        </w:rPr>
        <w:t xml:space="preserve"> </w:t>
      </w:r>
      <w:r w:rsidRPr="00C51B58">
        <w:rPr>
          <w:rFonts w:cs="Calibri"/>
        </w:rPr>
        <w:t>(</w:t>
      </w:r>
      <w:r>
        <w:rPr>
          <w:rFonts w:cs="Calibri"/>
        </w:rPr>
        <w:t>w momencie składania dokumentacji pliki w formacie JPG przesłane pocztą elektroniczną, podpisane wydruki przy podpisywaniu umowy).</w:t>
      </w:r>
    </w:p>
    <w:p w:rsidR="004664E2" w:rsidRPr="009A133E" w:rsidRDefault="004664E2" w:rsidP="004664E2">
      <w:pPr>
        <w:pStyle w:val="Akapitzlist"/>
        <w:spacing w:after="60" w:line="300" w:lineRule="exact"/>
        <w:ind w:left="284" w:hanging="284"/>
        <w:jc w:val="both"/>
        <w:rPr>
          <w:rFonts w:cs="Calibri"/>
        </w:rPr>
      </w:pPr>
      <w:r>
        <w:rPr>
          <w:rFonts w:cs="Calibri"/>
        </w:rPr>
        <w:t xml:space="preserve">6. </w:t>
      </w:r>
      <w:bookmarkStart w:id="25" w:name="_Hlk57641231"/>
      <w:r w:rsidRPr="009A133E">
        <w:rPr>
          <w:rFonts w:cs="Calibri"/>
        </w:rPr>
        <w:t>Oświadczenie Wnioskodawcy o zapoznaniu się z Regulaminem naboru i akceptacji jego zasad</w:t>
      </w:r>
      <w:r>
        <w:rPr>
          <w:rFonts w:cs="Calibri"/>
        </w:rPr>
        <w:t xml:space="preserve">  </w:t>
      </w:r>
      <w:r w:rsidRPr="009A133E">
        <w:rPr>
          <w:rFonts w:cs="Calibri"/>
        </w:rPr>
        <w:t>(w momencie składania dokumentacji skany lub fotografie, podpisane wersje papierowe przy podpisywaniu umowy)</w:t>
      </w:r>
      <w:r>
        <w:rPr>
          <w:rFonts w:cs="Calibri"/>
        </w:rPr>
        <w:t>.</w:t>
      </w:r>
    </w:p>
    <w:p w:rsidR="004664E2" w:rsidRPr="004466FA" w:rsidRDefault="004664E2" w:rsidP="004664E2">
      <w:pPr>
        <w:pStyle w:val="Akapitzlist"/>
        <w:spacing w:after="60" w:line="300" w:lineRule="exact"/>
        <w:ind w:left="284" w:hanging="284"/>
        <w:jc w:val="both"/>
        <w:rPr>
          <w:rFonts w:cs="Calibri"/>
        </w:rPr>
      </w:pPr>
      <w:r w:rsidRPr="009A133E">
        <w:rPr>
          <w:rFonts w:cs="Calibri"/>
        </w:rPr>
        <w:t>7.</w:t>
      </w:r>
      <w:r>
        <w:rPr>
          <w:rFonts w:cs="Calibri"/>
        </w:rPr>
        <w:t xml:space="preserve"> </w:t>
      </w:r>
      <w:r w:rsidRPr="009A133E">
        <w:rPr>
          <w:rFonts w:cs="Calibri"/>
        </w:rPr>
        <w:t>Oświadczenie o statusie przedsiębiorstwa.</w:t>
      </w:r>
      <w:bookmarkEnd w:id="25"/>
      <w:r>
        <w:rPr>
          <w:rFonts w:cs="Calibri"/>
        </w:rPr>
        <w:t xml:space="preserve"> </w:t>
      </w:r>
      <w:r w:rsidRPr="009A133E">
        <w:rPr>
          <w:rFonts w:cs="Calibri"/>
        </w:rPr>
        <w:t>(w momencie składania dokumentacji skany lub fotografie, podpisane wersje papierowe przy podpisywaniu umowy)</w:t>
      </w:r>
      <w:r>
        <w:rPr>
          <w:rFonts w:cs="Calibri"/>
        </w:rPr>
        <w:t>.</w:t>
      </w:r>
    </w:p>
    <w:p w:rsidR="004F690C" w:rsidRDefault="004F690C"/>
    <w:sectPr w:rsidR="004F690C" w:rsidSect="00C00493">
      <w:footerReference w:type="defaul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64E2" w:rsidRDefault="004664E2" w:rsidP="004664E2">
      <w:pPr>
        <w:spacing w:after="0" w:line="240" w:lineRule="auto"/>
      </w:pPr>
      <w:r>
        <w:separator/>
      </w:r>
    </w:p>
  </w:endnote>
  <w:endnote w:type="continuationSeparator" w:id="0">
    <w:p w:rsidR="004664E2" w:rsidRDefault="004664E2" w:rsidP="004664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65CE" w:rsidRDefault="004664E2" w:rsidP="003B2213">
    <w:pPr>
      <w:pStyle w:val="Stopka"/>
      <w:jc w:val="right"/>
    </w:pPr>
    <w:r w:rsidRPr="005D6371">
      <w:rPr>
        <w:rFonts w:cs="Calibri"/>
      </w:rPr>
      <w:t xml:space="preserve">I.12-GO-1.6.2                                                                                                                                  </w:t>
    </w:r>
    <w:r w:rsidRPr="003B2213">
      <w:t xml:space="preserve">Strona </w:t>
    </w:r>
    <w:r w:rsidRPr="003B2213">
      <w:rPr>
        <w:sz w:val="24"/>
        <w:szCs w:val="24"/>
      </w:rPr>
      <w:fldChar w:fldCharType="begin"/>
    </w:r>
    <w:r w:rsidRPr="003B2213">
      <w:instrText>PAGE</w:instrText>
    </w:r>
    <w:r w:rsidRPr="003B2213">
      <w:rPr>
        <w:sz w:val="24"/>
        <w:szCs w:val="24"/>
      </w:rPr>
      <w:fldChar w:fldCharType="separate"/>
    </w:r>
    <w:r w:rsidR="00DB02E4">
      <w:rPr>
        <w:noProof/>
      </w:rPr>
      <w:t>1</w:t>
    </w:r>
    <w:r w:rsidRPr="003B2213">
      <w:rPr>
        <w:sz w:val="24"/>
        <w:szCs w:val="24"/>
      </w:rPr>
      <w:fldChar w:fldCharType="end"/>
    </w:r>
    <w:r w:rsidRPr="003B2213">
      <w:t xml:space="preserve"> z </w:t>
    </w:r>
    <w:r w:rsidRPr="003B2213">
      <w:rPr>
        <w:sz w:val="24"/>
        <w:szCs w:val="24"/>
      </w:rPr>
      <w:fldChar w:fldCharType="begin"/>
    </w:r>
    <w:r w:rsidRPr="003B2213">
      <w:instrText>NUMPAGES</w:instrText>
    </w:r>
    <w:r w:rsidRPr="003B2213">
      <w:rPr>
        <w:sz w:val="24"/>
        <w:szCs w:val="24"/>
      </w:rPr>
      <w:fldChar w:fldCharType="separate"/>
    </w:r>
    <w:r w:rsidR="00DB02E4">
      <w:rPr>
        <w:noProof/>
      </w:rPr>
      <w:t>23</w:t>
    </w:r>
    <w:r w:rsidRPr="003B2213">
      <w:rPr>
        <w:sz w:val="24"/>
        <w:szCs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64E2" w:rsidRDefault="004664E2" w:rsidP="004664E2">
      <w:pPr>
        <w:spacing w:after="0" w:line="240" w:lineRule="auto"/>
      </w:pPr>
      <w:r>
        <w:separator/>
      </w:r>
    </w:p>
  </w:footnote>
  <w:footnote w:type="continuationSeparator" w:id="0">
    <w:p w:rsidR="004664E2" w:rsidRDefault="004664E2" w:rsidP="004664E2">
      <w:pPr>
        <w:spacing w:after="0" w:line="240" w:lineRule="auto"/>
      </w:pPr>
      <w:r>
        <w:continuationSeparator/>
      </w:r>
    </w:p>
  </w:footnote>
  <w:footnote w:id="1">
    <w:p w:rsidR="004664E2" w:rsidRPr="001119D3" w:rsidRDefault="004664E2" w:rsidP="004664E2">
      <w:pPr>
        <w:pStyle w:val="Tekstprzypisudolnego"/>
        <w:ind w:left="284" w:hanging="284"/>
        <w:jc w:val="both"/>
        <w:rPr>
          <w:rFonts w:ascii="Calibri" w:hAnsi="Calibri" w:cs="Calibri"/>
          <w:sz w:val="18"/>
          <w:szCs w:val="18"/>
        </w:rPr>
      </w:pPr>
      <w:r w:rsidRPr="001119D3">
        <w:rPr>
          <w:rStyle w:val="Odwoanieprzypisudolnego"/>
          <w:rFonts w:ascii="Calibri" w:hAnsi="Calibri" w:cs="Calibri"/>
          <w:sz w:val="18"/>
          <w:szCs w:val="18"/>
        </w:rPr>
        <w:footnoteRef/>
      </w:r>
      <w:r w:rsidRPr="001119D3">
        <w:rPr>
          <w:rFonts w:ascii="Calibri" w:hAnsi="Calibri" w:cs="Calibri"/>
          <w:sz w:val="18"/>
          <w:szCs w:val="18"/>
        </w:rPr>
        <w:t xml:space="preserve"> Zgodnie z ustawą z dnia 11 lipca 2014 r. o zasadach realizacji programów w zakresie polityki spójności finansowanych w perspektywie finansowej 2014-2020 (Dz. U z 2020 r. poz. 818, dalej: ustawa wdrożeniowa) projekt grantowy zakłada, że beneficjent projektu grantowego będzie przekazywał na rzecz </w:t>
      </w:r>
      <w:proofErr w:type="spellStart"/>
      <w:r w:rsidRPr="001119D3">
        <w:rPr>
          <w:rFonts w:ascii="Calibri" w:hAnsi="Calibri" w:cs="Calibri"/>
          <w:sz w:val="18"/>
          <w:szCs w:val="18"/>
        </w:rPr>
        <w:t>Grantobiorców</w:t>
      </w:r>
      <w:proofErr w:type="spellEnd"/>
      <w:r w:rsidRPr="001119D3">
        <w:rPr>
          <w:rFonts w:ascii="Calibri" w:hAnsi="Calibri" w:cs="Calibri"/>
          <w:sz w:val="18"/>
          <w:szCs w:val="18"/>
        </w:rPr>
        <w:t xml:space="preserve"> środki finansowe (zob. art. 35 ust. 5 ustawy wdrożeniowej). Z tego też względu nie jest dopuszczalna sytuacja, w której projekt grantowy polega na oferowaniu wsparcia w innej postaci np. usług oferowanych przedsiębiorstwom po preferencyjnych cenach.</w:t>
      </w:r>
    </w:p>
  </w:footnote>
  <w:footnote w:id="2">
    <w:p w:rsidR="004664E2" w:rsidRPr="001119D3" w:rsidRDefault="004664E2" w:rsidP="004664E2">
      <w:pPr>
        <w:pStyle w:val="Tekstprzypisudolnego"/>
        <w:ind w:left="284" w:hanging="284"/>
        <w:jc w:val="both"/>
        <w:rPr>
          <w:rFonts w:ascii="Calibri" w:hAnsi="Calibri" w:cs="Calibri"/>
          <w:sz w:val="18"/>
          <w:szCs w:val="18"/>
        </w:rPr>
      </w:pPr>
      <w:r w:rsidRPr="001119D3">
        <w:rPr>
          <w:rStyle w:val="Odwoanieprzypisudolnego"/>
          <w:rFonts w:ascii="Calibri" w:hAnsi="Calibri" w:cs="Calibri"/>
          <w:sz w:val="18"/>
          <w:szCs w:val="18"/>
        </w:rPr>
        <w:footnoteRef/>
      </w:r>
      <w:r w:rsidRPr="001119D3">
        <w:rPr>
          <w:rFonts w:ascii="Calibri" w:hAnsi="Calibri" w:cs="Calibri"/>
          <w:sz w:val="18"/>
          <w:szCs w:val="18"/>
        </w:rPr>
        <w:t xml:space="preserve"> Zgodnie z art. 10 ustawy z dnia 3 kwietnia 2020 r. o szczególnych rozwiązaniach wspierających realizację programów operacyjnych </w:t>
      </w:r>
      <w:r w:rsidRPr="001119D3">
        <w:rPr>
          <w:rFonts w:ascii="Calibri" w:hAnsi="Calibri" w:cs="Calibri"/>
          <w:sz w:val="18"/>
          <w:szCs w:val="18"/>
        </w:rPr>
        <w:br/>
        <w:t>w związku z wystąpieniem COVID-19 w 2020 r. (Dz. U. poz. 694).</w:t>
      </w:r>
    </w:p>
  </w:footnote>
  <w:footnote w:id="3">
    <w:p w:rsidR="004664E2" w:rsidRPr="001119D3" w:rsidRDefault="004664E2" w:rsidP="004664E2">
      <w:pPr>
        <w:pStyle w:val="Tekstprzypisudolnego"/>
        <w:jc w:val="both"/>
        <w:rPr>
          <w:rFonts w:ascii="Calibri" w:hAnsi="Calibri" w:cs="Calibri"/>
          <w:sz w:val="18"/>
          <w:szCs w:val="18"/>
        </w:rPr>
      </w:pPr>
      <w:r w:rsidRPr="001119D3">
        <w:rPr>
          <w:rStyle w:val="Odwoanieprzypisudolnego"/>
          <w:rFonts w:ascii="Calibri" w:hAnsi="Calibri" w:cs="Calibri"/>
          <w:sz w:val="18"/>
          <w:szCs w:val="18"/>
        </w:rPr>
        <w:footnoteRef/>
      </w:r>
      <w:r w:rsidRPr="001119D3">
        <w:rPr>
          <w:rFonts w:ascii="Calibri" w:hAnsi="Calibri" w:cs="Calibri"/>
          <w:sz w:val="18"/>
          <w:szCs w:val="18"/>
        </w:rPr>
        <w:t xml:space="preserve"> Zgodnie z art. 10 ustawy z dnia 3 kwietnia 2020 r. o szczególnych rozwiązaniach wspierających realizację programów operacyjnych w związku z wystąpieniem COVID-19 w 2020 r. (Dz. U. poz. 694).</w:t>
      </w:r>
    </w:p>
  </w:footnote>
  <w:footnote w:id="4">
    <w:p w:rsidR="004664E2" w:rsidRPr="001119D3" w:rsidRDefault="004664E2" w:rsidP="004664E2">
      <w:pPr>
        <w:pStyle w:val="Tekstprzypisudolnego"/>
        <w:ind w:left="284" w:hanging="284"/>
        <w:jc w:val="both"/>
        <w:rPr>
          <w:rFonts w:ascii="Calibri" w:hAnsi="Calibri" w:cs="Calibri"/>
          <w:sz w:val="18"/>
          <w:szCs w:val="18"/>
        </w:rPr>
      </w:pPr>
      <w:r w:rsidRPr="001119D3">
        <w:rPr>
          <w:rStyle w:val="Odwoanieprzypisudolnego"/>
          <w:rFonts w:ascii="Calibri" w:hAnsi="Calibri" w:cs="Calibri"/>
          <w:sz w:val="18"/>
          <w:szCs w:val="18"/>
        </w:rPr>
        <w:footnoteRef/>
      </w:r>
      <w:r w:rsidRPr="001119D3">
        <w:rPr>
          <w:rFonts w:ascii="Calibri" w:hAnsi="Calibri" w:cs="Calibri"/>
          <w:sz w:val="18"/>
          <w:szCs w:val="18"/>
        </w:rPr>
        <w:t xml:space="preserve"> </w:t>
      </w:r>
      <w:r w:rsidRPr="001119D3">
        <w:rPr>
          <w:rFonts w:ascii="Calibri" w:hAnsi="Calibri" w:cs="Calibri"/>
          <w:sz w:val="18"/>
          <w:szCs w:val="18"/>
        </w:rPr>
        <w:tab/>
        <w:t xml:space="preserve">Zgodnie z ustawą wdrożeniową projekt grantowy zakłada, że beneficjent  projektu grantowego będzie przekazywał na rzecz </w:t>
      </w:r>
      <w:proofErr w:type="spellStart"/>
      <w:r w:rsidRPr="001119D3">
        <w:rPr>
          <w:rFonts w:ascii="Calibri" w:hAnsi="Calibri" w:cs="Calibri"/>
          <w:sz w:val="18"/>
          <w:szCs w:val="18"/>
        </w:rPr>
        <w:t>Grantobiorców</w:t>
      </w:r>
      <w:proofErr w:type="spellEnd"/>
      <w:r w:rsidRPr="001119D3">
        <w:rPr>
          <w:rFonts w:ascii="Calibri" w:hAnsi="Calibri" w:cs="Calibri"/>
          <w:sz w:val="18"/>
          <w:szCs w:val="18"/>
        </w:rPr>
        <w:t xml:space="preserve"> środki finansowe (zob. art. 35 ust. 5 ustawy wdrożeniowej). Z tego też względu nie jest dopuszczalna sytuacja, w której projekt grantowy polega na oferowaniu wsparcia w innej postaci np. usług oferowanych przedsiębiorstwom po preferencyjnych cenach.</w:t>
      </w:r>
    </w:p>
  </w:footnote>
  <w:footnote w:id="5">
    <w:p w:rsidR="004664E2" w:rsidRPr="001119D3" w:rsidRDefault="004664E2" w:rsidP="004664E2">
      <w:pPr>
        <w:pStyle w:val="Tekstprzypisudolnego"/>
        <w:ind w:left="284" w:hanging="284"/>
        <w:jc w:val="both"/>
        <w:rPr>
          <w:rFonts w:ascii="Calibri" w:hAnsi="Calibri" w:cs="Calibri"/>
          <w:sz w:val="18"/>
          <w:szCs w:val="18"/>
        </w:rPr>
      </w:pPr>
      <w:r w:rsidRPr="001119D3">
        <w:rPr>
          <w:rStyle w:val="Odwoanieprzypisudolnego"/>
          <w:rFonts w:ascii="Calibri" w:hAnsi="Calibri" w:cs="Calibri"/>
          <w:sz w:val="18"/>
          <w:szCs w:val="18"/>
        </w:rPr>
        <w:footnoteRef/>
      </w:r>
      <w:r w:rsidRPr="001119D3">
        <w:rPr>
          <w:rFonts w:ascii="Calibri" w:hAnsi="Calibri" w:cs="Calibri"/>
          <w:sz w:val="18"/>
          <w:szCs w:val="18"/>
        </w:rPr>
        <w:t xml:space="preserve"> </w:t>
      </w:r>
      <w:r w:rsidRPr="001119D3">
        <w:rPr>
          <w:rFonts w:ascii="Calibri" w:hAnsi="Calibri" w:cs="Calibri"/>
          <w:sz w:val="18"/>
          <w:szCs w:val="18"/>
        </w:rPr>
        <w:tab/>
        <w:t>Zgodnie z art. 10 ustawy z dnia 3 kwietnia 2020 r. o szczególnych rozwiązaniach wspierających realizację programów operacyjnych w związku z wystąpieniem COVID-19 w 2020 r. (Dz. U. poz. 694)..</w:t>
      </w:r>
    </w:p>
    <w:p w:rsidR="004664E2" w:rsidRPr="001119D3" w:rsidRDefault="004664E2" w:rsidP="004664E2">
      <w:pPr>
        <w:pStyle w:val="Tekstprzypisudolnego"/>
        <w:jc w:val="both"/>
        <w:rPr>
          <w:rFonts w:ascii="Calibri" w:hAnsi="Calibri" w:cs="Calibri"/>
          <w:sz w:val="18"/>
          <w:szCs w:val="18"/>
        </w:rPr>
      </w:pPr>
    </w:p>
  </w:footnote>
  <w:footnote w:id="6">
    <w:p w:rsidR="004664E2" w:rsidRPr="001119D3" w:rsidRDefault="004664E2" w:rsidP="004664E2">
      <w:pPr>
        <w:pStyle w:val="Tekstprzypisudolnego"/>
        <w:ind w:left="284" w:hanging="284"/>
        <w:jc w:val="both"/>
        <w:rPr>
          <w:rFonts w:ascii="Calibri" w:hAnsi="Calibri" w:cs="Calibri"/>
          <w:sz w:val="18"/>
          <w:szCs w:val="18"/>
        </w:rPr>
      </w:pPr>
      <w:r w:rsidRPr="001119D3">
        <w:rPr>
          <w:rStyle w:val="Odwoanieprzypisudolnego"/>
          <w:rFonts w:ascii="Calibri" w:hAnsi="Calibri" w:cs="Calibri"/>
          <w:sz w:val="18"/>
          <w:szCs w:val="18"/>
        </w:rPr>
        <w:footnoteRef/>
      </w:r>
      <w:r w:rsidRPr="001119D3">
        <w:rPr>
          <w:rFonts w:ascii="Calibri" w:hAnsi="Calibri" w:cs="Calibri"/>
          <w:sz w:val="18"/>
          <w:szCs w:val="18"/>
        </w:rPr>
        <w:t xml:space="preserve"> </w:t>
      </w:r>
      <w:r w:rsidRPr="001119D3">
        <w:rPr>
          <w:rFonts w:ascii="Calibri" w:hAnsi="Calibri" w:cs="Calibri"/>
          <w:sz w:val="18"/>
          <w:szCs w:val="18"/>
        </w:rPr>
        <w:tab/>
        <w:t>Z uwzględnieniem samozatrudnionych - osób fizycznych prowadzących działalność na własny rachunek.</w:t>
      </w:r>
    </w:p>
  </w:footnote>
  <w:footnote w:id="7">
    <w:p w:rsidR="004664E2" w:rsidRPr="001119D3" w:rsidRDefault="004664E2" w:rsidP="004664E2">
      <w:pPr>
        <w:pStyle w:val="Tekstprzypisudolnego"/>
        <w:ind w:left="284" w:hanging="284"/>
        <w:jc w:val="both"/>
        <w:rPr>
          <w:rFonts w:ascii="Calibri" w:hAnsi="Calibri" w:cs="Calibri"/>
          <w:sz w:val="18"/>
          <w:szCs w:val="18"/>
        </w:rPr>
      </w:pPr>
      <w:r w:rsidRPr="001119D3">
        <w:rPr>
          <w:rStyle w:val="Odwoanieprzypisudolnego"/>
          <w:rFonts w:ascii="Calibri" w:hAnsi="Calibri" w:cs="Calibri"/>
          <w:sz w:val="18"/>
          <w:szCs w:val="18"/>
        </w:rPr>
        <w:footnoteRef/>
      </w:r>
      <w:r w:rsidRPr="001119D3">
        <w:rPr>
          <w:rFonts w:ascii="Calibri" w:hAnsi="Calibri" w:cs="Calibri"/>
          <w:sz w:val="18"/>
          <w:szCs w:val="18"/>
        </w:rPr>
        <w:t xml:space="preserve"> </w:t>
      </w:r>
      <w:r w:rsidRPr="001119D3">
        <w:rPr>
          <w:rFonts w:ascii="Calibri" w:hAnsi="Calibri" w:cs="Calibri"/>
          <w:sz w:val="18"/>
          <w:szCs w:val="18"/>
        </w:rPr>
        <w:tab/>
        <w:t xml:space="preserve">Informacje we wniosku o przyznanie grantu oraz </w:t>
      </w:r>
      <w:r w:rsidRPr="001119D3">
        <w:rPr>
          <w:rFonts w:ascii="Calibri" w:hAnsi="Calibri" w:cs="Calibri"/>
          <w:i/>
          <w:sz w:val="18"/>
          <w:szCs w:val="18"/>
        </w:rPr>
        <w:t>formularzu</w:t>
      </w:r>
      <w:r w:rsidRPr="001119D3">
        <w:rPr>
          <w:rFonts w:ascii="Calibri" w:hAnsi="Calibri" w:cs="Calibri"/>
          <w:sz w:val="18"/>
          <w:szCs w:val="18"/>
        </w:rPr>
        <w:t xml:space="preserve"> </w:t>
      </w:r>
      <w:r w:rsidRPr="001119D3">
        <w:rPr>
          <w:rFonts w:ascii="Calibri" w:hAnsi="Calibri" w:cs="Calibri"/>
          <w:i/>
          <w:sz w:val="18"/>
          <w:szCs w:val="18"/>
        </w:rPr>
        <w:t>informacji przedstawianych przy ubieganiu się o pomoc rekompensującą negatywne konsekwencje ekonomiczne z powodu COVID-19.</w:t>
      </w:r>
    </w:p>
  </w:footnote>
  <w:footnote w:id="8">
    <w:p w:rsidR="004664E2" w:rsidRPr="001119D3" w:rsidRDefault="004664E2" w:rsidP="004664E2">
      <w:pPr>
        <w:pStyle w:val="Tekstprzypisudolnego"/>
        <w:ind w:left="284" w:hanging="284"/>
        <w:jc w:val="both"/>
        <w:rPr>
          <w:rFonts w:ascii="Calibri" w:hAnsi="Calibri" w:cs="Calibri"/>
          <w:sz w:val="18"/>
          <w:szCs w:val="18"/>
        </w:rPr>
      </w:pPr>
      <w:r w:rsidRPr="001119D3">
        <w:rPr>
          <w:rStyle w:val="Odwoanieprzypisudolnego"/>
          <w:rFonts w:ascii="Calibri" w:hAnsi="Calibri" w:cs="Calibri"/>
          <w:sz w:val="18"/>
          <w:szCs w:val="18"/>
        </w:rPr>
        <w:footnoteRef/>
      </w:r>
      <w:r w:rsidRPr="001119D3">
        <w:rPr>
          <w:rFonts w:ascii="Calibri" w:hAnsi="Calibri" w:cs="Calibri"/>
          <w:sz w:val="18"/>
          <w:szCs w:val="18"/>
        </w:rPr>
        <w:t xml:space="preserve"> </w:t>
      </w:r>
      <w:r w:rsidRPr="001119D3">
        <w:rPr>
          <w:rFonts w:ascii="Calibri" w:hAnsi="Calibri" w:cs="Calibri"/>
          <w:sz w:val="18"/>
          <w:szCs w:val="18"/>
        </w:rPr>
        <w:tab/>
        <w:t>Rozporządzenia Komisji (UE) Nr 651/2014 z dnia 17 czerwca 2014 r. uznającego niektóre rodzaje pomocy za zgodne z rynkiem wewnętrznym w zastosowaniu art. 107 i 108 Traktatu (Dz. Urz. UE L 187 z 26.06.2014 z </w:t>
      </w:r>
      <w:proofErr w:type="spellStart"/>
      <w:r w:rsidRPr="001119D3">
        <w:rPr>
          <w:rFonts w:ascii="Calibri" w:hAnsi="Calibri" w:cs="Calibri"/>
          <w:sz w:val="18"/>
          <w:szCs w:val="18"/>
        </w:rPr>
        <w:t>późn</w:t>
      </w:r>
      <w:proofErr w:type="spellEnd"/>
      <w:r w:rsidRPr="001119D3">
        <w:rPr>
          <w:rFonts w:ascii="Calibri" w:hAnsi="Calibri" w:cs="Calibri"/>
          <w:sz w:val="18"/>
          <w:szCs w:val="18"/>
        </w:rPr>
        <w:t>.  zm.) (dalej: rozporządzenie nr 651/2014),</w:t>
      </w:r>
    </w:p>
  </w:footnote>
  <w:footnote w:id="9">
    <w:p w:rsidR="004664E2" w:rsidRPr="001119D3" w:rsidRDefault="004664E2" w:rsidP="004664E2">
      <w:pPr>
        <w:pStyle w:val="Tekstprzypisudolnego"/>
        <w:ind w:left="284" w:hanging="284"/>
        <w:jc w:val="both"/>
        <w:rPr>
          <w:rFonts w:ascii="Calibri" w:hAnsi="Calibri" w:cs="Calibri"/>
          <w:sz w:val="18"/>
          <w:szCs w:val="18"/>
        </w:rPr>
      </w:pPr>
      <w:r w:rsidRPr="001119D3">
        <w:rPr>
          <w:rFonts w:ascii="Calibri" w:hAnsi="Calibri" w:cs="Calibri"/>
          <w:sz w:val="18"/>
          <w:szCs w:val="18"/>
          <w:vertAlign w:val="superscript"/>
        </w:rPr>
        <w:t>11</w:t>
      </w:r>
      <w:r w:rsidRPr="001119D3">
        <w:rPr>
          <w:rFonts w:ascii="Calibri" w:hAnsi="Calibri" w:cs="Calibri"/>
          <w:sz w:val="18"/>
          <w:szCs w:val="18"/>
        </w:rPr>
        <w:tab/>
        <w:t xml:space="preserve">Informacje w formularzu informacji przedstawianych przy ubieganiu się o pomoc rekompensująca negatywne konsekwencje ekonomiczne z powodu COVID-19. </w:t>
      </w:r>
    </w:p>
  </w:footnote>
  <w:footnote w:id="10">
    <w:p w:rsidR="004664E2" w:rsidRPr="001119D3" w:rsidRDefault="004664E2" w:rsidP="004664E2">
      <w:pPr>
        <w:pStyle w:val="Tekstprzypisudolnego"/>
        <w:ind w:left="284" w:hanging="284"/>
        <w:jc w:val="both"/>
        <w:rPr>
          <w:rFonts w:ascii="Calibri" w:hAnsi="Calibri" w:cs="Calibri"/>
          <w:sz w:val="18"/>
          <w:szCs w:val="18"/>
        </w:rPr>
      </w:pPr>
      <w:r w:rsidRPr="001119D3">
        <w:rPr>
          <w:rFonts w:ascii="Calibri" w:hAnsi="Calibri" w:cs="Calibri"/>
          <w:sz w:val="18"/>
          <w:szCs w:val="18"/>
          <w:vertAlign w:val="superscript"/>
        </w:rPr>
        <w:t xml:space="preserve">12. </w:t>
      </w:r>
      <w:r w:rsidRPr="001119D3">
        <w:rPr>
          <w:rFonts w:ascii="Calibri" w:hAnsi="Calibri" w:cs="Calibri"/>
          <w:sz w:val="18"/>
          <w:szCs w:val="18"/>
          <w:vertAlign w:val="superscript"/>
        </w:rPr>
        <w:tab/>
      </w:r>
      <w:r w:rsidRPr="001119D3">
        <w:rPr>
          <w:rFonts w:ascii="Calibri" w:hAnsi="Calibri" w:cs="Calibri"/>
          <w:sz w:val="18"/>
          <w:szCs w:val="18"/>
        </w:rPr>
        <w:t xml:space="preserve">Z możliwości udzielenia pomocy wyłączeni są wszyscy przedsiębiorcy, którzy znajdowali się w trudnej sytuacji przed dniem 1 stycznia 2020 r., albo znaleźli się w trudnej sytuacji po tym dniu z przyczyn innych niż wystąpienie pandemii COVID-19; Informacje dotyczące sytuacji przedsiębiorcy na dzień 31 grudnia 2019 roku przedstawiane są we wniosku o przyznanie grantu oraz w formularzu </w:t>
      </w:r>
      <w:r w:rsidRPr="001119D3">
        <w:rPr>
          <w:rFonts w:ascii="Calibri" w:hAnsi="Calibri" w:cs="Calibri"/>
          <w:i/>
          <w:sz w:val="18"/>
          <w:szCs w:val="18"/>
        </w:rPr>
        <w:t xml:space="preserve">informacji przedstawianych przy ubieganiu się o pomoc rekompensującą negatywne  konsekwencje ekonomiczne z powodu COVID-19, </w:t>
      </w:r>
      <w:r w:rsidRPr="001119D3">
        <w:rPr>
          <w:rFonts w:ascii="Calibri" w:hAnsi="Calibri" w:cs="Calibri"/>
          <w:sz w:val="18"/>
          <w:szCs w:val="18"/>
        </w:rPr>
        <w:t>a informacje dotyczące sytuacji przedsiębiorcy po 31 grudnia 2019 r. przedstawiane są we wniosku o przyznanie grantu.</w:t>
      </w:r>
    </w:p>
  </w:footnote>
  <w:footnote w:id="11">
    <w:p w:rsidR="004664E2" w:rsidRPr="001119D3" w:rsidRDefault="004664E2" w:rsidP="004664E2">
      <w:pPr>
        <w:pStyle w:val="Tekstprzypisudolnego"/>
        <w:ind w:left="284" w:hanging="284"/>
        <w:jc w:val="both"/>
        <w:rPr>
          <w:rFonts w:ascii="Calibri" w:hAnsi="Calibri" w:cs="Calibri"/>
          <w:sz w:val="18"/>
          <w:szCs w:val="18"/>
        </w:rPr>
      </w:pPr>
      <w:r w:rsidRPr="001119D3">
        <w:rPr>
          <w:rStyle w:val="Odwoanieprzypisudolnego"/>
          <w:rFonts w:ascii="Calibri" w:hAnsi="Calibri" w:cs="Calibri"/>
          <w:sz w:val="18"/>
          <w:szCs w:val="18"/>
        </w:rPr>
        <w:footnoteRef/>
      </w:r>
      <w:r w:rsidRPr="001119D3">
        <w:rPr>
          <w:rFonts w:ascii="Calibri" w:hAnsi="Calibri" w:cs="Calibri"/>
          <w:sz w:val="18"/>
          <w:szCs w:val="18"/>
        </w:rPr>
        <w:t xml:space="preserve"> </w:t>
      </w:r>
      <w:r w:rsidRPr="001119D3">
        <w:rPr>
          <w:rFonts w:ascii="Calibri" w:hAnsi="Calibri" w:cs="Calibri"/>
          <w:sz w:val="18"/>
          <w:szCs w:val="18"/>
        </w:rPr>
        <w:tab/>
      </w:r>
      <w:proofErr w:type="spellStart"/>
      <w:r w:rsidRPr="001119D3">
        <w:rPr>
          <w:rFonts w:ascii="Calibri" w:hAnsi="Calibri" w:cs="Calibri"/>
          <w:sz w:val="18"/>
          <w:szCs w:val="18"/>
        </w:rPr>
        <w:t>Dz.Urz</w:t>
      </w:r>
      <w:proofErr w:type="spellEnd"/>
      <w:r w:rsidRPr="001119D3">
        <w:rPr>
          <w:rFonts w:ascii="Calibri" w:hAnsi="Calibri" w:cs="Calibri"/>
          <w:sz w:val="18"/>
          <w:szCs w:val="18"/>
        </w:rPr>
        <w:t>. UE-C 91 I z 20.3.2020, s. 1 i nast.</w:t>
      </w:r>
    </w:p>
  </w:footnote>
  <w:footnote w:id="12">
    <w:p w:rsidR="004664E2" w:rsidRPr="001119D3" w:rsidRDefault="004664E2" w:rsidP="004664E2">
      <w:pPr>
        <w:pStyle w:val="Tekstprzypisudolnego"/>
        <w:ind w:left="284" w:hanging="284"/>
        <w:jc w:val="both"/>
        <w:rPr>
          <w:rFonts w:ascii="Calibri" w:hAnsi="Calibri" w:cs="Calibri"/>
          <w:sz w:val="18"/>
          <w:szCs w:val="18"/>
        </w:rPr>
      </w:pPr>
      <w:r w:rsidRPr="001119D3">
        <w:rPr>
          <w:rStyle w:val="Odwoanieprzypisudolnego"/>
          <w:rFonts w:ascii="Calibri" w:hAnsi="Calibri" w:cs="Calibri"/>
          <w:sz w:val="18"/>
          <w:szCs w:val="18"/>
        </w:rPr>
        <w:footnoteRef/>
      </w:r>
      <w:r w:rsidRPr="001119D3">
        <w:rPr>
          <w:rFonts w:ascii="Calibri" w:hAnsi="Calibri" w:cs="Calibri"/>
          <w:sz w:val="18"/>
          <w:szCs w:val="18"/>
        </w:rPr>
        <w:t xml:space="preserve"> </w:t>
      </w:r>
      <w:r w:rsidRPr="001119D3">
        <w:rPr>
          <w:rFonts w:ascii="Calibri" w:hAnsi="Calibri" w:cs="Calibri"/>
          <w:sz w:val="18"/>
          <w:szCs w:val="18"/>
        </w:rPr>
        <w:tab/>
        <w:t>Należy wskazać związek pogorszenia sytuacji z COVID-19 - informacje przedstawiane są we wniosku o powierzenie grantu.</w:t>
      </w:r>
    </w:p>
  </w:footnote>
  <w:footnote w:id="13">
    <w:p w:rsidR="004664E2" w:rsidRPr="001119D3" w:rsidRDefault="004664E2" w:rsidP="004664E2">
      <w:pPr>
        <w:pStyle w:val="Tekstprzypisudolnego"/>
        <w:ind w:left="284" w:hanging="284"/>
        <w:jc w:val="both"/>
        <w:rPr>
          <w:rFonts w:ascii="Calibri" w:hAnsi="Calibri" w:cs="Calibri"/>
          <w:sz w:val="18"/>
          <w:szCs w:val="18"/>
        </w:rPr>
      </w:pPr>
      <w:r w:rsidRPr="001119D3">
        <w:rPr>
          <w:rFonts w:ascii="Calibri" w:hAnsi="Calibri" w:cs="Calibri"/>
          <w:sz w:val="18"/>
          <w:szCs w:val="18"/>
          <w:vertAlign w:val="superscript"/>
        </w:rPr>
        <w:footnoteRef/>
      </w:r>
      <w:r w:rsidRPr="001119D3">
        <w:rPr>
          <w:rFonts w:ascii="Calibri" w:hAnsi="Calibri" w:cs="Calibri"/>
          <w:sz w:val="18"/>
          <w:szCs w:val="18"/>
        </w:rPr>
        <w:t xml:space="preserve"> </w:t>
      </w:r>
      <w:r w:rsidRPr="001119D3">
        <w:rPr>
          <w:rFonts w:ascii="Calibri" w:hAnsi="Calibri" w:cs="Calibri"/>
          <w:sz w:val="18"/>
          <w:szCs w:val="18"/>
        </w:rPr>
        <w:tab/>
        <w:t>W przypadku osób fizycznych prowadzących działalność gospodarczą - adres stałego miejsca prowadzenia działalności musi znajdować się na terenie województwa kujawsko-pomorskiego.</w:t>
      </w:r>
    </w:p>
  </w:footnote>
  <w:footnote w:id="14">
    <w:p w:rsidR="004664E2" w:rsidRPr="001119D3" w:rsidRDefault="004664E2" w:rsidP="004664E2">
      <w:pPr>
        <w:pStyle w:val="Tekstprzypisudolnego"/>
        <w:ind w:left="284" w:hanging="284"/>
        <w:jc w:val="both"/>
        <w:rPr>
          <w:rFonts w:ascii="Calibri" w:hAnsi="Calibri" w:cs="Calibri"/>
          <w:sz w:val="18"/>
          <w:szCs w:val="18"/>
        </w:rPr>
      </w:pPr>
      <w:r w:rsidRPr="001119D3">
        <w:rPr>
          <w:rStyle w:val="Odwoanieprzypisudolnego"/>
          <w:rFonts w:ascii="Calibri" w:hAnsi="Calibri" w:cs="Calibri"/>
          <w:sz w:val="18"/>
          <w:szCs w:val="18"/>
        </w:rPr>
        <w:footnoteRef/>
      </w:r>
      <w:r w:rsidRPr="001119D3">
        <w:rPr>
          <w:rFonts w:ascii="Calibri" w:hAnsi="Calibri" w:cs="Calibri"/>
          <w:sz w:val="18"/>
          <w:szCs w:val="18"/>
        </w:rPr>
        <w:t xml:space="preserve"> </w:t>
      </w:r>
      <w:r w:rsidRPr="001119D3">
        <w:rPr>
          <w:rFonts w:ascii="Calibri" w:hAnsi="Calibri" w:cs="Calibri"/>
          <w:sz w:val="18"/>
          <w:szCs w:val="18"/>
        </w:rPr>
        <w:tab/>
        <w:t>Rozumiany jako wyodrębniony organizacyjnie oddział z wpisem do KRS oraz posiadający właściwość miejscową organu podatkowego na terenie województwa kujawsko-pomorskiego (samodzielnie prowadzący księgi i sporządzający sprawozdanie finansowe).</w:t>
      </w:r>
    </w:p>
  </w:footnote>
  <w:footnote w:id="15">
    <w:p w:rsidR="004664E2" w:rsidRPr="001119D3" w:rsidRDefault="004664E2" w:rsidP="004664E2">
      <w:pPr>
        <w:pStyle w:val="Tekstprzypisudolnego"/>
        <w:ind w:left="426" w:hanging="142"/>
        <w:jc w:val="both"/>
        <w:rPr>
          <w:rFonts w:ascii="Calibri" w:hAnsi="Calibri" w:cs="Calibri"/>
          <w:sz w:val="18"/>
          <w:szCs w:val="18"/>
        </w:rPr>
      </w:pPr>
      <w:r w:rsidRPr="001119D3">
        <w:rPr>
          <w:rStyle w:val="Odwoanieprzypisudolnego"/>
          <w:rFonts w:ascii="Calibri" w:hAnsi="Calibri" w:cs="Calibri"/>
          <w:sz w:val="18"/>
          <w:szCs w:val="18"/>
        </w:rPr>
        <w:footnoteRef/>
      </w:r>
      <w:r w:rsidRPr="001119D3">
        <w:rPr>
          <w:rFonts w:ascii="Calibri" w:hAnsi="Calibri" w:cs="Calibri"/>
          <w:sz w:val="18"/>
          <w:szCs w:val="18"/>
        </w:rPr>
        <w:t>Zgodnie z Rozporządzeniem Ministra Funduszy i Polityki Regionalnej z dnia 28 kwietnia 2020 r. w sprawie udzielania pomocy w formie dotacji lub pomocy zwrotnej w ramach programów operacyjnych na lata 2014-2020 w celu wspierania polskiej gospodarki w związku z wystąpieniem pandemii COVID-19 (Dz. U. poz. 773).</w:t>
      </w:r>
    </w:p>
  </w:footnote>
  <w:footnote w:id="16">
    <w:p w:rsidR="004664E2" w:rsidRPr="001119D3" w:rsidRDefault="004664E2" w:rsidP="004664E2">
      <w:pPr>
        <w:pStyle w:val="Tekstprzypisudolnego"/>
        <w:ind w:left="567" w:hanging="283"/>
        <w:jc w:val="both"/>
        <w:rPr>
          <w:rFonts w:ascii="Calibri" w:hAnsi="Calibri" w:cs="Calibri"/>
          <w:sz w:val="18"/>
          <w:szCs w:val="18"/>
        </w:rPr>
      </w:pPr>
      <w:r w:rsidRPr="001119D3">
        <w:rPr>
          <w:rStyle w:val="Odwoanieprzypisudolnego"/>
          <w:rFonts w:ascii="Calibri" w:hAnsi="Calibri" w:cs="Calibri"/>
          <w:sz w:val="18"/>
          <w:szCs w:val="18"/>
        </w:rPr>
        <w:footnoteRef/>
      </w:r>
      <w:r w:rsidRPr="001119D3">
        <w:rPr>
          <w:rFonts w:ascii="Calibri" w:hAnsi="Calibri" w:cs="Calibri"/>
          <w:sz w:val="18"/>
          <w:szCs w:val="18"/>
        </w:rPr>
        <w:t xml:space="preserve"> Osoby samozatrudnione liczone są jako jedno miejsce pracy (1 EPC).</w:t>
      </w:r>
    </w:p>
  </w:footnote>
  <w:footnote w:id="17">
    <w:p w:rsidR="004664E2" w:rsidRPr="008C1D50" w:rsidRDefault="004664E2" w:rsidP="004664E2">
      <w:pPr>
        <w:pStyle w:val="Tekstprzypisudolnego"/>
        <w:jc w:val="both"/>
        <w:rPr>
          <w:rFonts w:ascii="Calibri" w:hAnsi="Calibri" w:cs="Calibri"/>
          <w:sz w:val="18"/>
          <w:szCs w:val="18"/>
        </w:rPr>
      </w:pPr>
      <w:r w:rsidRPr="008C1D50">
        <w:rPr>
          <w:rStyle w:val="Odwoanieprzypisudolnego"/>
          <w:rFonts w:ascii="Calibri" w:hAnsi="Calibri" w:cs="Calibri"/>
          <w:sz w:val="18"/>
          <w:szCs w:val="18"/>
        </w:rPr>
        <w:footnoteRef/>
      </w:r>
      <w:r w:rsidRPr="008C1D50">
        <w:rPr>
          <w:rFonts w:ascii="Calibri" w:hAnsi="Calibri" w:cs="Calibri"/>
          <w:sz w:val="18"/>
          <w:szCs w:val="18"/>
        </w:rPr>
        <w:t xml:space="preserve"> Etaty muszą być obsadzone (nieobsadzonych etatów się nie wlicza). Prace sezonowe i niepełnowymiarowe należy przeliczyć na ekwiwalent pełnego czasu pracy. Zatrudnienie w ekwiwalentach pełnego czasu pracy ustala się na podstawie proporcji czasu przepracowanego przez poszczególnych pracowników w okresie ich finansowania w ramach projektu w stosunku do pełnego czasu pracy obowiązującego w danej instytucji. Przy wyliczeniu EPC nie należy odejmować absencji oraz innych nieobecności usprawiedliwionych.</w:t>
      </w:r>
    </w:p>
  </w:footnote>
  <w:footnote w:id="18">
    <w:p w:rsidR="004664E2" w:rsidRPr="008C1D50" w:rsidRDefault="004664E2" w:rsidP="004664E2">
      <w:pPr>
        <w:pStyle w:val="Tekstprzypisudolnego"/>
        <w:jc w:val="both"/>
        <w:rPr>
          <w:rFonts w:ascii="Calibri" w:hAnsi="Calibri" w:cs="Calibri"/>
          <w:sz w:val="18"/>
          <w:szCs w:val="18"/>
        </w:rPr>
      </w:pPr>
      <w:r w:rsidRPr="008C1D50">
        <w:rPr>
          <w:rStyle w:val="Odwoanieprzypisudolnego"/>
          <w:rFonts w:ascii="Calibri" w:hAnsi="Calibri" w:cs="Calibri"/>
          <w:sz w:val="18"/>
          <w:szCs w:val="18"/>
        </w:rPr>
        <w:footnoteRef/>
      </w:r>
      <w:r w:rsidRPr="008C1D50">
        <w:rPr>
          <w:rFonts w:ascii="Calibri" w:hAnsi="Calibri" w:cs="Calibri"/>
          <w:sz w:val="18"/>
          <w:szCs w:val="18"/>
        </w:rPr>
        <w:t xml:space="preserve"> Utrzymanie zatrudnienia w powyższym zakresie będzie weryfikowane na podstawie przedstawionej kopii umowy cywilnoprawnej wraz z dowodem przepływu środków pomiędzy stronami umowy. Wymagane będzie również przedstawienie faktury, rachunku lub dokumentu równoważnego.</w:t>
      </w:r>
    </w:p>
  </w:footnote>
  <w:footnote w:id="19">
    <w:p w:rsidR="004664E2" w:rsidRPr="001119D3" w:rsidRDefault="004664E2" w:rsidP="004664E2">
      <w:pPr>
        <w:pStyle w:val="Tekstprzypisudolnego"/>
        <w:rPr>
          <w:rFonts w:ascii="Calibri" w:hAnsi="Calibri" w:cs="Calibri"/>
          <w:sz w:val="18"/>
          <w:szCs w:val="18"/>
        </w:rPr>
      </w:pPr>
      <w:r w:rsidRPr="001119D3">
        <w:rPr>
          <w:rStyle w:val="Odwoanieprzypisudolnego"/>
          <w:rFonts w:ascii="Calibri" w:hAnsi="Calibri" w:cs="Calibri"/>
          <w:sz w:val="18"/>
          <w:szCs w:val="18"/>
        </w:rPr>
        <w:footnoteRef/>
      </w:r>
      <w:r w:rsidRPr="001119D3">
        <w:rPr>
          <w:rFonts w:ascii="Calibri" w:hAnsi="Calibri" w:cs="Calibri"/>
          <w:sz w:val="18"/>
          <w:szCs w:val="18"/>
        </w:rPr>
        <w:t xml:space="preserve"> Dotyczy działalności gospodarczej oznaczonej PKD 96.04.Z.</w:t>
      </w:r>
    </w:p>
  </w:footnote>
  <w:footnote w:id="20">
    <w:p w:rsidR="004664E2" w:rsidRPr="001119D3" w:rsidRDefault="004664E2" w:rsidP="004664E2">
      <w:pPr>
        <w:pStyle w:val="Tekstprzypisudolnego"/>
        <w:ind w:left="284" w:hanging="284"/>
        <w:jc w:val="both"/>
        <w:rPr>
          <w:rFonts w:ascii="Calibri" w:hAnsi="Calibri" w:cs="Calibri"/>
          <w:sz w:val="18"/>
          <w:szCs w:val="18"/>
        </w:rPr>
      </w:pPr>
      <w:r w:rsidRPr="001119D3">
        <w:rPr>
          <w:rStyle w:val="Odwoanieprzypisudolnego"/>
          <w:rFonts w:ascii="Calibri" w:hAnsi="Calibri" w:cs="Calibri"/>
          <w:sz w:val="18"/>
          <w:szCs w:val="18"/>
        </w:rPr>
        <w:footnoteRef/>
      </w:r>
      <w:r w:rsidRPr="001119D3">
        <w:rPr>
          <w:rFonts w:ascii="Calibri" w:hAnsi="Calibri" w:cs="Calibri"/>
          <w:sz w:val="18"/>
          <w:szCs w:val="18"/>
        </w:rPr>
        <w:t xml:space="preserve"> </w:t>
      </w:r>
      <w:r w:rsidRPr="001119D3">
        <w:rPr>
          <w:rFonts w:ascii="Calibri" w:hAnsi="Calibri" w:cs="Calibri"/>
          <w:sz w:val="18"/>
          <w:szCs w:val="18"/>
        </w:rPr>
        <w:tab/>
        <w:t>Do okresu prowadzenia działalności gospodarczej nie wlicza się czasu, kiedy Wnioskodawca zawiesił działalność gospodarczą.</w:t>
      </w:r>
    </w:p>
  </w:footnote>
  <w:footnote w:id="21">
    <w:p w:rsidR="004664E2" w:rsidRPr="001119D3" w:rsidRDefault="004664E2" w:rsidP="004664E2">
      <w:pPr>
        <w:pStyle w:val="Tekstprzypisudolnego"/>
        <w:ind w:left="284" w:hanging="284"/>
        <w:jc w:val="both"/>
        <w:rPr>
          <w:rFonts w:ascii="Calibri" w:hAnsi="Calibri" w:cs="Calibri"/>
          <w:sz w:val="18"/>
          <w:szCs w:val="18"/>
        </w:rPr>
      </w:pPr>
      <w:r w:rsidRPr="001119D3">
        <w:rPr>
          <w:rStyle w:val="Odwoanieprzypisudolnego"/>
          <w:rFonts w:ascii="Calibri" w:hAnsi="Calibri" w:cs="Calibri"/>
          <w:sz w:val="18"/>
          <w:szCs w:val="18"/>
        </w:rPr>
        <w:footnoteRef/>
      </w:r>
      <w:r w:rsidRPr="001119D3">
        <w:rPr>
          <w:rFonts w:ascii="Calibri" w:hAnsi="Calibri" w:cs="Calibri"/>
          <w:sz w:val="18"/>
          <w:szCs w:val="18"/>
        </w:rPr>
        <w:t xml:space="preserve"> </w:t>
      </w:r>
      <w:r w:rsidRPr="001119D3">
        <w:rPr>
          <w:rFonts w:ascii="Calibri" w:hAnsi="Calibri" w:cs="Calibri"/>
          <w:sz w:val="18"/>
          <w:szCs w:val="18"/>
        </w:rPr>
        <w:tab/>
        <w:t>Wnioskodawca podczas prowadzenia korespondencji drogą elektroniczną powinien również sprawdzać katalog SPAM w ramach poczty email.</w:t>
      </w:r>
    </w:p>
  </w:footnote>
  <w:footnote w:id="22">
    <w:p w:rsidR="004664E2" w:rsidRDefault="004664E2" w:rsidP="004664E2">
      <w:pPr>
        <w:pStyle w:val="Tekstprzypisudolnego"/>
      </w:pPr>
      <w:r w:rsidRPr="001119D3">
        <w:rPr>
          <w:rStyle w:val="Odwoanieprzypisudolnego"/>
          <w:rFonts w:ascii="Calibri" w:hAnsi="Calibri" w:cs="Calibri"/>
          <w:sz w:val="18"/>
          <w:szCs w:val="18"/>
        </w:rPr>
        <w:footnoteRef/>
      </w:r>
      <w:r w:rsidRPr="001119D3">
        <w:rPr>
          <w:rFonts w:ascii="Calibri" w:hAnsi="Calibri" w:cs="Calibri"/>
          <w:sz w:val="18"/>
          <w:szCs w:val="18"/>
        </w:rPr>
        <w:t xml:space="preserve"> Dotyczy działalności gospodarczej oznaczonej PKD 96.04.Z.</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56471"/>
    <w:multiLevelType w:val="hybridMultilevel"/>
    <w:tmpl w:val="0B1C8A14"/>
    <w:lvl w:ilvl="0" w:tplc="04F20DAC">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68957E5"/>
    <w:multiLevelType w:val="hybridMultilevel"/>
    <w:tmpl w:val="8FB4734E"/>
    <w:lvl w:ilvl="0" w:tplc="DCBA8822">
      <w:start w:val="1"/>
      <w:numFmt w:val="lowerLetter"/>
      <w:lvlText w:val="%1."/>
      <w:lvlJc w:val="left"/>
      <w:pPr>
        <w:ind w:left="360" w:hanging="360"/>
      </w:pPr>
      <w:rPr>
        <w:rFonts w:hint="default"/>
      </w:rPr>
    </w:lvl>
    <w:lvl w:ilvl="1" w:tplc="04150019" w:tentative="1">
      <w:start w:val="1"/>
      <w:numFmt w:val="lowerLetter"/>
      <w:lvlText w:val="%2."/>
      <w:lvlJc w:val="left"/>
      <w:pPr>
        <w:ind w:left="720" w:hanging="360"/>
      </w:pPr>
    </w:lvl>
    <w:lvl w:ilvl="2" w:tplc="0415001B" w:tentative="1">
      <w:start w:val="1"/>
      <w:numFmt w:val="lowerRoman"/>
      <w:lvlText w:val="%3."/>
      <w:lvlJc w:val="right"/>
      <w:pPr>
        <w:ind w:left="1440" w:hanging="180"/>
      </w:pPr>
    </w:lvl>
    <w:lvl w:ilvl="3" w:tplc="0415000F" w:tentative="1">
      <w:start w:val="1"/>
      <w:numFmt w:val="decimal"/>
      <w:lvlText w:val="%4."/>
      <w:lvlJc w:val="left"/>
      <w:pPr>
        <w:ind w:left="2160" w:hanging="360"/>
      </w:pPr>
    </w:lvl>
    <w:lvl w:ilvl="4" w:tplc="04150019" w:tentative="1">
      <w:start w:val="1"/>
      <w:numFmt w:val="lowerLetter"/>
      <w:lvlText w:val="%5."/>
      <w:lvlJc w:val="left"/>
      <w:pPr>
        <w:ind w:left="2880" w:hanging="360"/>
      </w:pPr>
    </w:lvl>
    <w:lvl w:ilvl="5" w:tplc="0415001B" w:tentative="1">
      <w:start w:val="1"/>
      <w:numFmt w:val="lowerRoman"/>
      <w:lvlText w:val="%6."/>
      <w:lvlJc w:val="right"/>
      <w:pPr>
        <w:ind w:left="3600" w:hanging="180"/>
      </w:pPr>
    </w:lvl>
    <w:lvl w:ilvl="6" w:tplc="0415000F" w:tentative="1">
      <w:start w:val="1"/>
      <w:numFmt w:val="decimal"/>
      <w:lvlText w:val="%7."/>
      <w:lvlJc w:val="left"/>
      <w:pPr>
        <w:ind w:left="4320" w:hanging="360"/>
      </w:pPr>
    </w:lvl>
    <w:lvl w:ilvl="7" w:tplc="04150019" w:tentative="1">
      <w:start w:val="1"/>
      <w:numFmt w:val="lowerLetter"/>
      <w:lvlText w:val="%8."/>
      <w:lvlJc w:val="left"/>
      <w:pPr>
        <w:ind w:left="5040" w:hanging="360"/>
      </w:pPr>
    </w:lvl>
    <w:lvl w:ilvl="8" w:tplc="0415001B" w:tentative="1">
      <w:start w:val="1"/>
      <w:numFmt w:val="lowerRoman"/>
      <w:lvlText w:val="%9."/>
      <w:lvlJc w:val="right"/>
      <w:pPr>
        <w:ind w:left="5760" w:hanging="180"/>
      </w:pPr>
    </w:lvl>
  </w:abstractNum>
  <w:abstractNum w:abstractNumId="2" w15:restartNumberingAfterBreak="0">
    <w:nsid w:val="07FB5A36"/>
    <w:multiLevelType w:val="hybridMultilevel"/>
    <w:tmpl w:val="1F488662"/>
    <w:lvl w:ilvl="0" w:tplc="F9C6E970">
      <w:start w:val="1"/>
      <w:numFmt w:val="decimal"/>
      <w:lvlText w:val="%1."/>
      <w:lvlJc w:val="left"/>
      <w:pPr>
        <w:ind w:left="644" w:hanging="360"/>
      </w:pPr>
      <w:rPr>
        <w:rFonts w:hint="default"/>
        <w:b w:val="0"/>
        <w:bCs w:val="0"/>
        <w:strike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A940931"/>
    <w:multiLevelType w:val="multilevel"/>
    <w:tmpl w:val="0000000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0F960D9B"/>
    <w:multiLevelType w:val="hybridMultilevel"/>
    <w:tmpl w:val="6F30FD1A"/>
    <w:lvl w:ilvl="0" w:tplc="04150001">
      <w:start w:val="1"/>
      <w:numFmt w:val="bullet"/>
      <w:lvlText w:val=""/>
      <w:lvlJc w:val="left"/>
      <w:pPr>
        <w:ind w:left="786" w:hanging="360"/>
      </w:pPr>
      <w:rPr>
        <w:rFonts w:ascii="Symbol" w:hAnsi="Symbol"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5" w15:restartNumberingAfterBreak="0">
    <w:nsid w:val="0FD4791A"/>
    <w:multiLevelType w:val="hybridMultilevel"/>
    <w:tmpl w:val="7352A9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012449F"/>
    <w:multiLevelType w:val="hybridMultilevel"/>
    <w:tmpl w:val="4C9EE0FE"/>
    <w:lvl w:ilvl="0" w:tplc="AE06B506">
      <w:start w:val="1"/>
      <w:numFmt w:val="decimal"/>
      <w:lvlText w:val="%1."/>
      <w:lvlJc w:val="left"/>
      <w:pPr>
        <w:ind w:left="720" w:hanging="360"/>
      </w:pPr>
      <w:rPr>
        <w:rFonts w:hint="default"/>
        <w:b w:val="0"/>
        <w:bCs/>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049704E"/>
    <w:multiLevelType w:val="hybridMultilevel"/>
    <w:tmpl w:val="C890B63E"/>
    <w:lvl w:ilvl="0" w:tplc="04150017">
      <w:start w:val="1"/>
      <w:numFmt w:val="lowerLetter"/>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8" w15:restartNumberingAfterBreak="0">
    <w:nsid w:val="201751EC"/>
    <w:multiLevelType w:val="hybridMultilevel"/>
    <w:tmpl w:val="0EF8A646"/>
    <w:lvl w:ilvl="0" w:tplc="55E0F09A">
      <w:start w:val="1"/>
      <w:numFmt w:val="decimal"/>
      <w:lvlText w:val="%1."/>
      <w:lvlJc w:val="left"/>
      <w:pPr>
        <w:ind w:left="720" w:hanging="360"/>
      </w:pPr>
      <w:rPr>
        <w:rFonts w:ascii="Calibri" w:eastAsia="Calibri" w:hAnsi="Calibri" w:cs="Calibr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1E620F4"/>
    <w:multiLevelType w:val="hybridMultilevel"/>
    <w:tmpl w:val="3F04E4AE"/>
    <w:lvl w:ilvl="0" w:tplc="212273B4">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234D0885"/>
    <w:multiLevelType w:val="hybridMultilevel"/>
    <w:tmpl w:val="47C6C52C"/>
    <w:lvl w:ilvl="0" w:tplc="264ED962">
      <w:start w:val="1"/>
      <w:numFmt w:val="decimal"/>
      <w:lvlText w:val="%1."/>
      <w:lvlJc w:val="left"/>
      <w:pPr>
        <w:ind w:left="226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6D75E9"/>
    <w:multiLevelType w:val="hybridMultilevel"/>
    <w:tmpl w:val="0728FBAA"/>
    <w:lvl w:ilvl="0" w:tplc="04F20DA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7CB4F23"/>
    <w:multiLevelType w:val="hybridMultilevel"/>
    <w:tmpl w:val="49A0034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C713184"/>
    <w:multiLevelType w:val="hybridMultilevel"/>
    <w:tmpl w:val="7DD25234"/>
    <w:lvl w:ilvl="0" w:tplc="04150019">
      <w:start w:val="1"/>
      <w:numFmt w:val="lowerLetter"/>
      <w:lvlText w:val="%1."/>
      <w:lvlJc w:val="left"/>
      <w:pPr>
        <w:ind w:left="1080" w:hanging="360"/>
      </w:pPr>
    </w:lvl>
    <w:lvl w:ilvl="1" w:tplc="17AA1BC2">
      <w:start w:val="1"/>
      <w:numFmt w:val="decimal"/>
      <w:lvlText w:val="%2."/>
      <w:lvlJc w:val="left"/>
      <w:pPr>
        <w:ind w:left="1800" w:hanging="360"/>
      </w:pPr>
      <w:rPr>
        <w:rFonts w:eastAsia="Calibri" w:hint="default"/>
      </w:r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2E065D38"/>
    <w:multiLevelType w:val="hybridMultilevel"/>
    <w:tmpl w:val="D3A4CB28"/>
    <w:lvl w:ilvl="0" w:tplc="04150001">
      <w:start w:val="1"/>
      <w:numFmt w:val="bullet"/>
      <w:lvlText w:val=""/>
      <w:lvlJc w:val="left"/>
      <w:pPr>
        <w:ind w:left="786" w:hanging="360"/>
      </w:pPr>
      <w:rPr>
        <w:rFonts w:ascii="Symbol" w:hAnsi="Symbol"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15" w15:restartNumberingAfterBreak="0">
    <w:nsid w:val="2FA21433"/>
    <w:multiLevelType w:val="hybridMultilevel"/>
    <w:tmpl w:val="22349AA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0D91F45"/>
    <w:multiLevelType w:val="hybridMultilevel"/>
    <w:tmpl w:val="521694E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6440189"/>
    <w:multiLevelType w:val="hybridMultilevel"/>
    <w:tmpl w:val="21AC455C"/>
    <w:lvl w:ilvl="0" w:tplc="04150001">
      <w:start w:val="1"/>
      <w:numFmt w:val="bullet"/>
      <w:lvlText w:val=""/>
      <w:lvlJc w:val="left"/>
      <w:pPr>
        <w:ind w:left="785" w:hanging="360"/>
      </w:pPr>
      <w:rPr>
        <w:rFonts w:ascii="Symbol" w:hAnsi="Symbol" w:hint="default"/>
      </w:rPr>
    </w:lvl>
    <w:lvl w:ilvl="1" w:tplc="04150003" w:tentative="1">
      <w:start w:val="1"/>
      <w:numFmt w:val="bullet"/>
      <w:lvlText w:val="o"/>
      <w:lvlJc w:val="left"/>
      <w:pPr>
        <w:ind w:left="1505" w:hanging="360"/>
      </w:pPr>
      <w:rPr>
        <w:rFonts w:ascii="Courier New" w:hAnsi="Courier New" w:cs="Courier New" w:hint="default"/>
      </w:rPr>
    </w:lvl>
    <w:lvl w:ilvl="2" w:tplc="04150005" w:tentative="1">
      <w:start w:val="1"/>
      <w:numFmt w:val="bullet"/>
      <w:lvlText w:val=""/>
      <w:lvlJc w:val="left"/>
      <w:pPr>
        <w:ind w:left="2225" w:hanging="360"/>
      </w:pPr>
      <w:rPr>
        <w:rFonts w:ascii="Wingdings" w:hAnsi="Wingdings" w:hint="default"/>
      </w:rPr>
    </w:lvl>
    <w:lvl w:ilvl="3" w:tplc="04150001" w:tentative="1">
      <w:start w:val="1"/>
      <w:numFmt w:val="bullet"/>
      <w:lvlText w:val=""/>
      <w:lvlJc w:val="left"/>
      <w:pPr>
        <w:ind w:left="2945" w:hanging="360"/>
      </w:pPr>
      <w:rPr>
        <w:rFonts w:ascii="Symbol" w:hAnsi="Symbol" w:hint="default"/>
      </w:rPr>
    </w:lvl>
    <w:lvl w:ilvl="4" w:tplc="04150003" w:tentative="1">
      <w:start w:val="1"/>
      <w:numFmt w:val="bullet"/>
      <w:lvlText w:val="o"/>
      <w:lvlJc w:val="left"/>
      <w:pPr>
        <w:ind w:left="3665" w:hanging="360"/>
      </w:pPr>
      <w:rPr>
        <w:rFonts w:ascii="Courier New" w:hAnsi="Courier New" w:cs="Courier New" w:hint="default"/>
      </w:rPr>
    </w:lvl>
    <w:lvl w:ilvl="5" w:tplc="04150005" w:tentative="1">
      <w:start w:val="1"/>
      <w:numFmt w:val="bullet"/>
      <w:lvlText w:val=""/>
      <w:lvlJc w:val="left"/>
      <w:pPr>
        <w:ind w:left="4385" w:hanging="360"/>
      </w:pPr>
      <w:rPr>
        <w:rFonts w:ascii="Wingdings" w:hAnsi="Wingdings" w:hint="default"/>
      </w:rPr>
    </w:lvl>
    <w:lvl w:ilvl="6" w:tplc="04150001" w:tentative="1">
      <w:start w:val="1"/>
      <w:numFmt w:val="bullet"/>
      <w:lvlText w:val=""/>
      <w:lvlJc w:val="left"/>
      <w:pPr>
        <w:ind w:left="5105" w:hanging="360"/>
      </w:pPr>
      <w:rPr>
        <w:rFonts w:ascii="Symbol" w:hAnsi="Symbol" w:hint="default"/>
      </w:rPr>
    </w:lvl>
    <w:lvl w:ilvl="7" w:tplc="04150003" w:tentative="1">
      <w:start w:val="1"/>
      <w:numFmt w:val="bullet"/>
      <w:lvlText w:val="o"/>
      <w:lvlJc w:val="left"/>
      <w:pPr>
        <w:ind w:left="5825" w:hanging="360"/>
      </w:pPr>
      <w:rPr>
        <w:rFonts w:ascii="Courier New" w:hAnsi="Courier New" w:cs="Courier New" w:hint="default"/>
      </w:rPr>
    </w:lvl>
    <w:lvl w:ilvl="8" w:tplc="04150005" w:tentative="1">
      <w:start w:val="1"/>
      <w:numFmt w:val="bullet"/>
      <w:lvlText w:val=""/>
      <w:lvlJc w:val="left"/>
      <w:pPr>
        <w:ind w:left="6545" w:hanging="360"/>
      </w:pPr>
      <w:rPr>
        <w:rFonts w:ascii="Wingdings" w:hAnsi="Wingdings" w:hint="default"/>
      </w:rPr>
    </w:lvl>
  </w:abstractNum>
  <w:abstractNum w:abstractNumId="18" w15:restartNumberingAfterBreak="0">
    <w:nsid w:val="3959379A"/>
    <w:multiLevelType w:val="hybridMultilevel"/>
    <w:tmpl w:val="DCC05D9A"/>
    <w:lvl w:ilvl="0" w:tplc="04F20DAC">
      <w:start w:val="1"/>
      <w:numFmt w:val="decimal"/>
      <w:lvlText w:val="%1."/>
      <w:lvlJc w:val="left"/>
      <w:pPr>
        <w:ind w:left="720" w:hanging="360"/>
      </w:pPr>
      <w:rPr>
        <w:rFonts w:hint="default"/>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A2146E5"/>
    <w:multiLevelType w:val="hybridMultilevel"/>
    <w:tmpl w:val="F9108CC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AF2123B"/>
    <w:multiLevelType w:val="hybridMultilevel"/>
    <w:tmpl w:val="052A5CE6"/>
    <w:lvl w:ilvl="0" w:tplc="04150001">
      <w:start w:val="1"/>
      <w:numFmt w:val="bullet"/>
      <w:lvlText w:val=""/>
      <w:lvlJc w:val="left"/>
      <w:pPr>
        <w:ind w:left="2443" w:hanging="360"/>
      </w:pPr>
      <w:rPr>
        <w:rFonts w:ascii="Symbol" w:hAnsi="Symbol" w:hint="default"/>
      </w:rPr>
    </w:lvl>
    <w:lvl w:ilvl="1" w:tplc="04150003" w:tentative="1">
      <w:start w:val="1"/>
      <w:numFmt w:val="bullet"/>
      <w:lvlText w:val="o"/>
      <w:lvlJc w:val="left"/>
      <w:pPr>
        <w:ind w:left="3163" w:hanging="360"/>
      </w:pPr>
      <w:rPr>
        <w:rFonts w:ascii="Courier New" w:hAnsi="Courier New" w:cs="Courier New" w:hint="default"/>
      </w:rPr>
    </w:lvl>
    <w:lvl w:ilvl="2" w:tplc="04150005" w:tentative="1">
      <w:start w:val="1"/>
      <w:numFmt w:val="bullet"/>
      <w:lvlText w:val=""/>
      <w:lvlJc w:val="left"/>
      <w:pPr>
        <w:ind w:left="3883" w:hanging="360"/>
      </w:pPr>
      <w:rPr>
        <w:rFonts w:ascii="Wingdings" w:hAnsi="Wingdings" w:hint="default"/>
      </w:rPr>
    </w:lvl>
    <w:lvl w:ilvl="3" w:tplc="04150001" w:tentative="1">
      <w:start w:val="1"/>
      <w:numFmt w:val="bullet"/>
      <w:lvlText w:val=""/>
      <w:lvlJc w:val="left"/>
      <w:pPr>
        <w:ind w:left="4603" w:hanging="360"/>
      </w:pPr>
      <w:rPr>
        <w:rFonts w:ascii="Symbol" w:hAnsi="Symbol" w:hint="default"/>
      </w:rPr>
    </w:lvl>
    <w:lvl w:ilvl="4" w:tplc="04150003" w:tentative="1">
      <w:start w:val="1"/>
      <w:numFmt w:val="bullet"/>
      <w:lvlText w:val="o"/>
      <w:lvlJc w:val="left"/>
      <w:pPr>
        <w:ind w:left="5323" w:hanging="360"/>
      </w:pPr>
      <w:rPr>
        <w:rFonts w:ascii="Courier New" w:hAnsi="Courier New" w:cs="Courier New" w:hint="default"/>
      </w:rPr>
    </w:lvl>
    <w:lvl w:ilvl="5" w:tplc="04150005" w:tentative="1">
      <w:start w:val="1"/>
      <w:numFmt w:val="bullet"/>
      <w:lvlText w:val=""/>
      <w:lvlJc w:val="left"/>
      <w:pPr>
        <w:ind w:left="6043" w:hanging="360"/>
      </w:pPr>
      <w:rPr>
        <w:rFonts w:ascii="Wingdings" w:hAnsi="Wingdings" w:hint="default"/>
      </w:rPr>
    </w:lvl>
    <w:lvl w:ilvl="6" w:tplc="04150001" w:tentative="1">
      <w:start w:val="1"/>
      <w:numFmt w:val="bullet"/>
      <w:lvlText w:val=""/>
      <w:lvlJc w:val="left"/>
      <w:pPr>
        <w:ind w:left="6763" w:hanging="360"/>
      </w:pPr>
      <w:rPr>
        <w:rFonts w:ascii="Symbol" w:hAnsi="Symbol" w:hint="default"/>
      </w:rPr>
    </w:lvl>
    <w:lvl w:ilvl="7" w:tplc="04150003" w:tentative="1">
      <w:start w:val="1"/>
      <w:numFmt w:val="bullet"/>
      <w:lvlText w:val="o"/>
      <w:lvlJc w:val="left"/>
      <w:pPr>
        <w:ind w:left="7483" w:hanging="360"/>
      </w:pPr>
      <w:rPr>
        <w:rFonts w:ascii="Courier New" w:hAnsi="Courier New" w:cs="Courier New" w:hint="default"/>
      </w:rPr>
    </w:lvl>
    <w:lvl w:ilvl="8" w:tplc="04150005" w:tentative="1">
      <w:start w:val="1"/>
      <w:numFmt w:val="bullet"/>
      <w:lvlText w:val=""/>
      <w:lvlJc w:val="left"/>
      <w:pPr>
        <w:ind w:left="8203" w:hanging="360"/>
      </w:pPr>
      <w:rPr>
        <w:rFonts w:ascii="Wingdings" w:hAnsi="Wingdings" w:hint="default"/>
      </w:rPr>
    </w:lvl>
  </w:abstractNum>
  <w:abstractNum w:abstractNumId="21" w15:restartNumberingAfterBreak="0">
    <w:nsid w:val="3C1774E1"/>
    <w:multiLevelType w:val="hybridMultilevel"/>
    <w:tmpl w:val="759A17F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2033D4A"/>
    <w:multiLevelType w:val="hybridMultilevel"/>
    <w:tmpl w:val="1134577C"/>
    <w:lvl w:ilvl="0" w:tplc="04150001">
      <w:start w:val="1"/>
      <w:numFmt w:val="bullet"/>
      <w:lvlText w:val=""/>
      <w:lvlJc w:val="left"/>
      <w:pPr>
        <w:ind w:left="1145" w:hanging="360"/>
      </w:pPr>
      <w:rPr>
        <w:rFonts w:ascii="Symbol" w:hAnsi="Symbol" w:hint="default"/>
      </w:rPr>
    </w:lvl>
    <w:lvl w:ilvl="1" w:tplc="04150003" w:tentative="1">
      <w:start w:val="1"/>
      <w:numFmt w:val="bullet"/>
      <w:lvlText w:val="o"/>
      <w:lvlJc w:val="left"/>
      <w:pPr>
        <w:ind w:left="1865" w:hanging="360"/>
      </w:pPr>
      <w:rPr>
        <w:rFonts w:ascii="Courier New" w:hAnsi="Courier New" w:cs="Courier New" w:hint="default"/>
      </w:rPr>
    </w:lvl>
    <w:lvl w:ilvl="2" w:tplc="04150005" w:tentative="1">
      <w:start w:val="1"/>
      <w:numFmt w:val="bullet"/>
      <w:lvlText w:val=""/>
      <w:lvlJc w:val="left"/>
      <w:pPr>
        <w:ind w:left="2585" w:hanging="360"/>
      </w:pPr>
      <w:rPr>
        <w:rFonts w:ascii="Wingdings" w:hAnsi="Wingdings" w:hint="default"/>
      </w:rPr>
    </w:lvl>
    <w:lvl w:ilvl="3" w:tplc="04150001" w:tentative="1">
      <w:start w:val="1"/>
      <w:numFmt w:val="bullet"/>
      <w:lvlText w:val=""/>
      <w:lvlJc w:val="left"/>
      <w:pPr>
        <w:ind w:left="3305" w:hanging="360"/>
      </w:pPr>
      <w:rPr>
        <w:rFonts w:ascii="Symbol" w:hAnsi="Symbol" w:hint="default"/>
      </w:rPr>
    </w:lvl>
    <w:lvl w:ilvl="4" w:tplc="04150003" w:tentative="1">
      <w:start w:val="1"/>
      <w:numFmt w:val="bullet"/>
      <w:lvlText w:val="o"/>
      <w:lvlJc w:val="left"/>
      <w:pPr>
        <w:ind w:left="4025" w:hanging="360"/>
      </w:pPr>
      <w:rPr>
        <w:rFonts w:ascii="Courier New" w:hAnsi="Courier New" w:cs="Courier New" w:hint="default"/>
      </w:rPr>
    </w:lvl>
    <w:lvl w:ilvl="5" w:tplc="04150005" w:tentative="1">
      <w:start w:val="1"/>
      <w:numFmt w:val="bullet"/>
      <w:lvlText w:val=""/>
      <w:lvlJc w:val="left"/>
      <w:pPr>
        <w:ind w:left="4745" w:hanging="360"/>
      </w:pPr>
      <w:rPr>
        <w:rFonts w:ascii="Wingdings" w:hAnsi="Wingdings" w:hint="default"/>
      </w:rPr>
    </w:lvl>
    <w:lvl w:ilvl="6" w:tplc="04150001" w:tentative="1">
      <w:start w:val="1"/>
      <w:numFmt w:val="bullet"/>
      <w:lvlText w:val=""/>
      <w:lvlJc w:val="left"/>
      <w:pPr>
        <w:ind w:left="5465" w:hanging="360"/>
      </w:pPr>
      <w:rPr>
        <w:rFonts w:ascii="Symbol" w:hAnsi="Symbol" w:hint="default"/>
      </w:rPr>
    </w:lvl>
    <w:lvl w:ilvl="7" w:tplc="04150003" w:tentative="1">
      <w:start w:val="1"/>
      <w:numFmt w:val="bullet"/>
      <w:lvlText w:val="o"/>
      <w:lvlJc w:val="left"/>
      <w:pPr>
        <w:ind w:left="6185" w:hanging="360"/>
      </w:pPr>
      <w:rPr>
        <w:rFonts w:ascii="Courier New" w:hAnsi="Courier New" w:cs="Courier New" w:hint="default"/>
      </w:rPr>
    </w:lvl>
    <w:lvl w:ilvl="8" w:tplc="04150005" w:tentative="1">
      <w:start w:val="1"/>
      <w:numFmt w:val="bullet"/>
      <w:lvlText w:val=""/>
      <w:lvlJc w:val="left"/>
      <w:pPr>
        <w:ind w:left="6905" w:hanging="360"/>
      </w:pPr>
      <w:rPr>
        <w:rFonts w:ascii="Wingdings" w:hAnsi="Wingdings" w:hint="default"/>
      </w:rPr>
    </w:lvl>
  </w:abstractNum>
  <w:abstractNum w:abstractNumId="23" w15:restartNumberingAfterBreak="0">
    <w:nsid w:val="427A046B"/>
    <w:multiLevelType w:val="hybridMultilevel"/>
    <w:tmpl w:val="5A96A3F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42AE5873"/>
    <w:multiLevelType w:val="hybridMultilevel"/>
    <w:tmpl w:val="E704285C"/>
    <w:lvl w:ilvl="0" w:tplc="A02060B2">
      <w:start w:val="1"/>
      <w:numFmt w:val="decimal"/>
      <w:lvlText w:val="%1."/>
      <w:lvlJc w:val="left"/>
      <w:pPr>
        <w:ind w:left="720" w:hanging="360"/>
      </w:pPr>
      <w:rPr>
        <w:rFonts w:hint="default"/>
        <w:b w:val="0"/>
        <w:bCs w:val="0"/>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8244565"/>
    <w:multiLevelType w:val="hybridMultilevel"/>
    <w:tmpl w:val="AB428900"/>
    <w:lvl w:ilvl="0" w:tplc="04150011">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6" w15:restartNumberingAfterBreak="0">
    <w:nsid w:val="4A0862DB"/>
    <w:multiLevelType w:val="hybridMultilevel"/>
    <w:tmpl w:val="91084316"/>
    <w:lvl w:ilvl="0" w:tplc="06564F2E">
      <w:start w:val="1"/>
      <w:numFmt w:val="decimal"/>
      <w:lvlText w:val="%1."/>
      <w:lvlJc w:val="left"/>
      <w:pPr>
        <w:ind w:left="720" w:hanging="360"/>
      </w:pPr>
      <w:rPr>
        <w:b w:val="0"/>
        <w:bCs w:val="0"/>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ACD6AA3"/>
    <w:multiLevelType w:val="hybridMultilevel"/>
    <w:tmpl w:val="95600ED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4E810169"/>
    <w:multiLevelType w:val="hybridMultilevel"/>
    <w:tmpl w:val="C44C1158"/>
    <w:lvl w:ilvl="0" w:tplc="04F20DAC">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F263BC1"/>
    <w:multiLevelType w:val="hybridMultilevel"/>
    <w:tmpl w:val="3806ADA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50B73409"/>
    <w:multiLevelType w:val="hybridMultilevel"/>
    <w:tmpl w:val="0B34327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634F23EA"/>
    <w:multiLevelType w:val="hybridMultilevel"/>
    <w:tmpl w:val="EBDE5CDC"/>
    <w:lvl w:ilvl="0" w:tplc="B5588114">
      <w:start w:val="1"/>
      <w:numFmt w:val="lowerLetter"/>
      <w:lvlText w:val="%1."/>
      <w:lvlJc w:val="left"/>
      <w:pPr>
        <w:ind w:left="360" w:hanging="360"/>
      </w:pPr>
      <w:rPr>
        <w:b w:val="0"/>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2" w15:restartNumberingAfterBreak="0">
    <w:nsid w:val="653E3E91"/>
    <w:multiLevelType w:val="hybridMultilevel"/>
    <w:tmpl w:val="65D2B666"/>
    <w:lvl w:ilvl="0" w:tplc="04F20DAC">
      <w:start w:val="1"/>
      <w:numFmt w:val="decimal"/>
      <w:lvlText w:val="%1."/>
      <w:lvlJc w:val="left"/>
      <w:pPr>
        <w:ind w:left="720" w:hanging="360"/>
      </w:pPr>
      <w:rPr>
        <w:rFonts w:hint="default"/>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65471863"/>
    <w:multiLevelType w:val="hybridMultilevel"/>
    <w:tmpl w:val="63F64266"/>
    <w:lvl w:ilvl="0" w:tplc="3410C90E">
      <w:start w:val="4"/>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67520CCF"/>
    <w:multiLevelType w:val="hybridMultilevel"/>
    <w:tmpl w:val="96780176"/>
    <w:lvl w:ilvl="0" w:tplc="18CEDBEA">
      <w:start w:val="1"/>
      <w:numFmt w:val="decimal"/>
      <w:lvlText w:val="%1."/>
      <w:lvlJc w:val="left"/>
      <w:pPr>
        <w:ind w:left="720" w:hanging="360"/>
      </w:pPr>
      <w:rPr>
        <w:rFonts w:hint="default"/>
        <w:b w:val="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69070D2A"/>
    <w:multiLevelType w:val="hybridMultilevel"/>
    <w:tmpl w:val="D16E1838"/>
    <w:lvl w:ilvl="0" w:tplc="7DD836A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6AC54A5E"/>
    <w:multiLevelType w:val="hybridMultilevel"/>
    <w:tmpl w:val="3F700634"/>
    <w:lvl w:ilvl="0" w:tplc="FE64E9FA">
      <w:start w:val="7"/>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6F8937CF"/>
    <w:multiLevelType w:val="hybridMultilevel"/>
    <w:tmpl w:val="47ACF468"/>
    <w:lvl w:ilvl="0" w:tplc="04F20DAC">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707F0753"/>
    <w:multiLevelType w:val="hybridMultilevel"/>
    <w:tmpl w:val="5B0A0B46"/>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708028FA"/>
    <w:multiLevelType w:val="hybridMultilevel"/>
    <w:tmpl w:val="DE0C14D0"/>
    <w:lvl w:ilvl="0" w:tplc="48623D24">
      <w:start w:val="1"/>
      <w:numFmt w:val="lowerLetter"/>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0" w15:restartNumberingAfterBreak="0">
    <w:nsid w:val="71494028"/>
    <w:multiLevelType w:val="hybridMultilevel"/>
    <w:tmpl w:val="7E7CE69E"/>
    <w:lvl w:ilvl="0" w:tplc="F9C6E970">
      <w:start w:val="1"/>
      <w:numFmt w:val="decimal"/>
      <w:lvlText w:val="%1."/>
      <w:lvlJc w:val="left"/>
      <w:pPr>
        <w:ind w:left="644" w:hanging="360"/>
      </w:pPr>
      <w:rPr>
        <w:rFonts w:hint="default"/>
        <w:b w:val="0"/>
        <w:bCs w:val="0"/>
        <w:strike w:val="0"/>
        <w:color w:val="auto"/>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1" w15:restartNumberingAfterBreak="0">
    <w:nsid w:val="73B1237F"/>
    <w:multiLevelType w:val="hybridMultilevel"/>
    <w:tmpl w:val="A4D04A48"/>
    <w:lvl w:ilvl="0" w:tplc="04F20DAC">
      <w:start w:val="1"/>
      <w:numFmt w:val="decimal"/>
      <w:lvlText w:val="%1."/>
      <w:lvlJc w:val="left"/>
      <w:pPr>
        <w:ind w:left="720" w:hanging="360"/>
      </w:pPr>
      <w:rPr>
        <w:rFonts w:hint="default"/>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7AA436A7"/>
    <w:multiLevelType w:val="hybridMultilevel"/>
    <w:tmpl w:val="A7EA56CE"/>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3" w15:restartNumberingAfterBreak="0">
    <w:nsid w:val="7D10157D"/>
    <w:multiLevelType w:val="hybridMultilevel"/>
    <w:tmpl w:val="2E501ABC"/>
    <w:lvl w:ilvl="0" w:tplc="04150011">
      <w:start w:val="1"/>
      <w:numFmt w:val="decimal"/>
      <w:lvlText w:val="%1)"/>
      <w:lvlJc w:val="left"/>
      <w:pPr>
        <w:ind w:left="1145" w:hanging="360"/>
      </w:pPr>
    </w:lvl>
    <w:lvl w:ilvl="1" w:tplc="04150019" w:tentative="1">
      <w:start w:val="1"/>
      <w:numFmt w:val="lowerLetter"/>
      <w:lvlText w:val="%2."/>
      <w:lvlJc w:val="left"/>
      <w:pPr>
        <w:ind w:left="1865" w:hanging="360"/>
      </w:pPr>
    </w:lvl>
    <w:lvl w:ilvl="2" w:tplc="0415001B" w:tentative="1">
      <w:start w:val="1"/>
      <w:numFmt w:val="lowerRoman"/>
      <w:lvlText w:val="%3."/>
      <w:lvlJc w:val="right"/>
      <w:pPr>
        <w:ind w:left="2585" w:hanging="180"/>
      </w:pPr>
    </w:lvl>
    <w:lvl w:ilvl="3" w:tplc="0415000F" w:tentative="1">
      <w:start w:val="1"/>
      <w:numFmt w:val="decimal"/>
      <w:lvlText w:val="%4."/>
      <w:lvlJc w:val="left"/>
      <w:pPr>
        <w:ind w:left="3305" w:hanging="360"/>
      </w:pPr>
    </w:lvl>
    <w:lvl w:ilvl="4" w:tplc="04150019" w:tentative="1">
      <w:start w:val="1"/>
      <w:numFmt w:val="lowerLetter"/>
      <w:lvlText w:val="%5."/>
      <w:lvlJc w:val="left"/>
      <w:pPr>
        <w:ind w:left="4025" w:hanging="360"/>
      </w:pPr>
    </w:lvl>
    <w:lvl w:ilvl="5" w:tplc="0415001B" w:tentative="1">
      <w:start w:val="1"/>
      <w:numFmt w:val="lowerRoman"/>
      <w:lvlText w:val="%6."/>
      <w:lvlJc w:val="right"/>
      <w:pPr>
        <w:ind w:left="4745" w:hanging="180"/>
      </w:pPr>
    </w:lvl>
    <w:lvl w:ilvl="6" w:tplc="0415000F" w:tentative="1">
      <w:start w:val="1"/>
      <w:numFmt w:val="decimal"/>
      <w:lvlText w:val="%7."/>
      <w:lvlJc w:val="left"/>
      <w:pPr>
        <w:ind w:left="5465" w:hanging="360"/>
      </w:pPr>
    </w:lvl>
    <w:lvl w:ilvl="7" w:tplc="04150019" w:tentative="1">
      <w:start w:val="1"/>
      <w:numFmt w:val="lowerLetter"/>
      <w:lvlText w:val="%8."/>
      <w:lvlJc w:val="left"/>
      <w:pPr>
        <w:ind w:left="6185" w:hanging="360"/>
      </w:pPr>
    </w:lvl>
    <w:lvl w:ilvl="8" w:tplc="0415001B" w:tentative="1">
      <w:start w:val="1"/>
      <w:numFmt w:val="lowerRoman"/>
      <w:lvlText w:val="%9."/>
      <w:lvlJc w:val="right"/>
      <w:pPr>
        <w:ind w:left="6905" w:hanging="180"/>
      </w:pPr>
    </w:lvl>
  </w:abstractNum>
  <w:abstractNum w:abstractNumId="44" w15:restartNumberingAfterBreak="0">
    <w:nsid w:val="7F9678E1"/>
    <w:multiLevelType w:val="hybridMultilevel"/>
    <w:tmpl w:val="B76C551E"/>
    <w:lvl w:ilvl="0" w:tplc="3A064D1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44"/>
  </w:num>
  <w:num w:numId="2">
    <w:abstractNumId w:val="30"/>
  </w:num>
  <w:num w:numId="3">
    <w:abstractNumId w:val="37"/>
  </w:num>
  <w:num w:numId="4">
    <w:abstractNumId w:val="28"/>
  </w:num>
  <w:num w:numId="5">
    <w:abstractNumId w:val="14"/>
  </w:num>
  <w:num w:numId="6">
    <w:abstractNumId w:val="4"/>
  </w:num>
  <w:num w:numId="7">
    <w:abstractNumId w:val="17"/>
  </w:num>
  <w:num w:numId="8">
    <w:abstractNumId w:val="5"/>
  </w:num>
  <w:num w:numId="9">
    <w:abstractNumId w:val="25"/>
  </w:num>
  <w:num w:numId="10">
    <w:abstractNumId w:val="7"/>
  </w:num>
  <w:num w:numId="11">
    <w:abstractNumId w:val="26"/>
  </w:num>
  <w:num w:numId="12">
    <w:abstractNumId w:val="22"/>
  </w:num>
  <w:num w:numId="13">
    <w:abstractNumId w:val="6"/>
  </w:num>
  <w:num w:numId="14">
    <w:abstractNumId w:val="43"/>
  </w:num>
  <w:num w:numId="15">
    <w:abstractNumId w:val="15"/>
  </w:num>
  <w:num w:numId="16">
    <w:abstractNumId w:val="18"/>
  </w:num>
  <w:num w:numId="17">
    <w:abstractNumId w:val="0"/>
  </w:num>
  <w:num w:numId="18">
    <w:abstractNumId w:val="41"/>
  </w:num>
  <w:num w:numId="19">
    <w:abstractNumId w:val="24"/>
  </w:num>
  <w:num w:numId="20">
    <w:abstractNumId w:val="35"/>
  </w:num>
  <w:num w:numId="21">
    <w:abstractNumId w:val="11"/>
  </w:num>
  <w:num w:numId="22">
    <w:abstractNumId w:val="21"/>
  </w:num>
  <w:num w:numId="23">
    <w:abstractNumId w:val="32"/>
  </w:num>
  <w:num w:numId="24">
    <w:abstractNumId w:val="40"/>
  </w:num>
  <w:num w:numId="25">
    <w:abstractNumId w:val="19"/>
  </w:num>
  <w:num w:numId="26">
    <w:abstractNumId w:val="33"/>
  </w:num>
  <w:num w:numId="27">
    <w:abstractNumId w:val="12"/>
  </w:num>
  <w:num w:numId="28">
    <w:abstractNumId w:val="36"/>
  </w:num>
  <w:num w:numId="29">
    <w:abstractNumId w:val="8"/>
  </w:num>
  <w:num w:numId="30">
    <w:abstractNumId w:val="29"/>
  </w:num>
  <w:num w:numId="31">
    <w:abstractNumId w:val="16"/>
  </w:num>
  <w:num w:numId="32">
    <w:abstractNumId w:val="42"/>
  </w:num>
  <w:num w:numId="33">
    <w:abstractNumId w:val="20"/>
  </w:num>
  <w:num w:numId="34">
    <w:abstractNumId w:val="39"/>
  </w:num>
  <w:num w:numId="35">
    <w:abstractNumId w:val="31"/>
  </w:num>
  <w:num w:numId="36">
    <w:abstractNumId w:val="27"/>
  </w:num>
  <w:num w:numId="37">
    <w:abstractNumId w:val="38"/>
  </w:num>
  <w:num w:numId="38">
    <w:abstractNumId w:val="13"/>
  </w:num>
  <w:num w:numId="39">
    <w:abstractNumId w:val="34"/>
  </w:num>
  <w:num w:numId="40">
    <w:abstractNumId w:val="23"/>
  </w:num>
  <w:num w:numId="41">
    <w:abstractNumId w:val="1"/>
  </w:num>
  <w:num w:numId="42">
    <w:abstractNumId w:val="2"/>
  </w:num>
  <w:num w:numId="43">
    <w:abstractNumId w:val="10"/>
  </w:num>
  <w:num w:numId="4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revisionView w:markup="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64E2"/>
    <w:rsid w:val="000F16A8"/>
    <w:rsid w:val="00133539"/>
    <w:rsid w:val="003D2E05"/>
    <w:rsid w:val="004664E2"/>
    <w:rsid w:val="004F690C"/>
    <w:rsid w:val="00544FC5"/>
    <w:rsid w:val="008169FC"/>
    <w:rsid w:val="00A72141"/>
    <w:rsid w:val="00AB5C27"/>
    <w:rsid w:val="00BA43FF"/>
    <w:rsid w:val="00BC0E48"/>
    <w:rsid w:val="00CD3CBE"/>
    <w:rsid w:val="00D23175"/>
    <w:rsid w:val="00DB02E4"/>
    <w:rsid w:val="00DC7EF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CCD47A-A314-4A46-ACF5-36ED21605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664E2"/>
    <w:pPr>
      <w:spacing w:after="200" w:line="276" w:lineRule="auto"/>
    </w:pPr>
    <w:rPr>
      <w:rFonts w:ascii="Calibri" w:eastAsia="Calibri" w:hAnsi="Calibri" w:cs="Times New Roman"/>
    </w:rPr>
  </w:style>
  <w:style w:type="paragraph" w:styleId="Nagwek1">
    <w:name w:val="heading 1"/>
    <w:basedOn w:val="Normalny"/>
    <w:next w:val="Normalny"/>
    <w:link w:val="Nagwek1Znak"/>
    <w:uiPriority w:val="9"/>
    <w:qFormat/>
    <w:rsid w:val="004664E2"/>
    <w:pPr>
      <w:keepNext/>
      <w:keepLines/>
      <w:shd w:val="clear" w:color="auto" w:fill="8DB3E2"/>
      <w:spacing w:before="480" w:after="240"/>
      <w:jc w:val="center"/>
      <w:outlineLvl w:val="0"/>
    </w:pPr>
    <w:rPr>
      <w:rFonts w:eastAsia="Times New Roman" w:cs="Calibri"/>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4664E2"/>
    <w:rPr>
      <w:rFonts w:ascii="Calibri" w:eastAsia="Times New Roman" w:hAnsi="Calibri" w:cs="Calibri"/>
      <w:b/>
      <w:bCs/>
      <w:sz w:val="24"/>
      <w:szCs w:val="24"/>
      <w:shd w:val="clear" w:color="auto" w:fill="8DB3E2"/>
    </w:rPr>
  </w:style>
  <w:style w:type="paragraph" w:styleId="Akapitzlist">
    <w:name w:val="List Paragraph"/>
    <w:aliases w:val="Numerowanie,List Paragraph,Wykres,Akapit z listą1"/>
    <w:basedOn w:val="Normalny"/>
    <w:link w:val="AkapitzlistZnak"/>
    <w:uiPriority w:val="34"/>
    <w:qFormat/>
    <w:rsid w:val="004664E2"/>
    <w:pPr>
      <w:ind w:left="720"/>
      <w:contextualSpacing/>
    </w:pPr>
  </w:style>
  <w:style w:type="character" w:styleId="Hipercze">
    <w:name w:val="Hyperlink"/>
    <w:uiPriority w:val="99"/>
    <w:unhideWhenUsed/>
    <w:rsid w:val="004664E2"/>
    <w:rPr>
      <w:color w:val="0000FF"/>
      <w:u w:val="single"/>
    </w:rPr>
  </w:style>
  <w:style w:type="character" w:styleId="Odwoaniedokomentarza">
    <w:name w:val="annotation reference"/>
    <w:uiPriority w:val="99"/>
    <w:semiHidden/>
    <w:unhideWhenUsed/>
    <w:rsid w:val="004664E2"/>
    <w:rPr>
      <w:sz w:val="16"/>
      <w:szCs w:val="16"/>
    </w:rPr>
  </w:style>
  <w:style w:type="paragraph" w:styleId="Tekstkomentarza">
    <w:name w:val="annotation text"/>
    <w:basedOn w:val="Normalny"/>
    <w:link w:val="TekstkomentarzaZnak"/>
    <w:uiPriority w:val="99"/>
    <w:semiHidden/>
    <w:unhideWhenUsed/>
    <w:rsid w:val="004664E2"/>
    <w:pPr>
      <w:spacing w:after="0" w:line="240" w:lineRule="auto"/>
    </w:pPr>
    <w:rPr>
      <w:rFonts w:cs="Arial"/>
      <w:sz w:val="20"/>
      <w:szCs w:val="20"/>
      <w:lang w:eastAsia="pl-PL"/>
    </w:rPr>
  </w:style>
  <w:style w:type="character" w:customStyle="1" w:styleId="TekstkomentarzaZnak">
    <w:name w:val="Tekst komentarza Znak"/>
    <w:basedOn w:val="Domylnaczcionkaakapitu"/>
    <w:link w:val="Tekstkomentarza"/>
    <w:uiPriority w:val="99"/>
    <w:semiHidden/>
    <w:rsid w:val="004664E2"/>
    <w:rPr>
      <w:rFonts w:ascii="Calibri" w:eastAsia="Calibri" w:hAnsi="Calibri" w:cs="Arial"/>
      <w:sz w:val="20"/>
      <w:szCs w:val="20"/>
      <w:lang w:eastAsia="pl-PL"/>
    </w:rPr>
  </w:style>
  <w:style w:type="paragraph" w:styleId="Tekstdymka">
    <w:name w:val="Balloon Text"/>
    <w:basedOn w:val="Normalny"/>
    <w:link w:val="TekstdymkaZnak"/>
    <w:uiPriority w:val="99"/>
    <w:semiHidden/>
    <w:unhideWhenUsed/>
    <w:rsid w:val="004664E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664E2"/>
    <w:rPr>
      <w:rFonts w:ascii="Tahoma" w:eastAsia="Calibri" w:hAnsi="Tahoma" w:cs="Tahoma"/>
      <w:sz w:val="16"/>
      <w:szCs w:val="16"/>
    </w:rPr>
  </w:style>
  <w:style w:type="paragraph" w:styleId="Tekstprzypisudolnego">
    <w:name w:val="footnote text"/>
    <w:aliases w:val="Podrozdział,Footnote,Podrozdzia3,-E Fuﬂnotentext,Fuﬂnotentext Ursprung,footnote text,Fußnotentext Ursprung,-E Fußnotentext,Fußnote,Footnote text,Tekst przypisu Znak Znak Znak Znak,Tekst przypisu Znak Znak Znak Znak Znak,Znak,o,fn"/>
    <w:basedOn w:val="Normalny"/>
    <w:link w:val="TekstprzypisudolnegoZnak"/>
    <w:uiPriority w:val="99"/>
    <w:qFormat/>
    <w:rsid w:val="004664E2"/>
    <w:pPr>
      <w:spacing w:after="0" w:line="240" w:lineRule="auto"/>
    </w:pPr>
    <w:rPr>
      <w:rFonts w:ascii="Times New Roman" w:eastAsia="Times New Roman" w:hAnsi="Times New Roman"/>
      <w:sz w:val="20"/>
      <w:szCs w:val="20"/>
      <w:lang w:eastAsia="pl-PL"/>
    </w:rPr>
  </w:style>
  <w:style w:type="character" w:customStyle="1" w:styleId="TekstprzypisudolnegoZnak">
    <w:name w:val="Tekst przypisu dolnego Znak"/>
    <w:aliases w:val="Podrozdział Znak,Footnote Znak,Podrozdzia3 Znak,-E Fuﬂnotentext Znak,Fuﬂnotentext Ursprung Znak,footnote text Znak,Fußnotentext Ursprung Znak,-E Fußnotentext Znak,Fußnote Znak,Footnote text Znak,Znak Znak,o Znak,fn Znak"/>
    <w:basedOn w:val="Domylnaczcionkaakapitu"/>
    <w:link w:val="Tekstprzypisudolnego"/>
    <w:uiPriority w:val="99"/>
    <w:rsid w:val="004664E2"/>
    <w:rPr>
      <w:rFonts w:ascii="Times New Roman" w:eastAsia="Times New Roman" w:hAnsi="Times New Roman" w:cs="Times New Roman"/>
      <w:sz w:val="20"/>
      <w:szCs w:val="20"/>
      <w:lang w:eastAsia="pl-PL"/>
    </w:rPr>
  </w:style>
  <w:style w:type="character" w:styleId="Odwoanieprzypisudolnego">
    <w:name w:val="footnote reference"/>
    <w:aliases w:val="Footnote Reference Number,Odwołanie przypisu,Footnote symbol,Footnote reference number,note TESI,SUPERS,EN Footnote Reference,Footnote number,Ref,de nota al pie,Odwo3anie przypisu,Times 10 Point,Exposant 3 Point,number,16 Poi"/>
    <w:uiPriority w:val="99"/>
    <w:rsid w:val="004664E2"/>
    <w:rPr>
      <w:vertAlign w:val="superscript"/>
    </w:rPr>
  </w:style>
  <w:style w:type="paragraph" w:styleId="Tematkomentarza">
    <w:name w:val="annotation subject"/>
    <w:basedOn w:val="Tekstkomentarza"/>
    <w:next w:val="Tekstkomentarza"/>
    <w:link w:val="TematkomentarzaZnak"/>
    <w:uiPriority w:val="99"/>
    <w:semiHidden/>
    <w:unhideWhenUsed/>
    <w:rsid w:val="004664E2"/>
    <w:pPr>
      <w:spacing w:after="200"/>
    </w:pPr>
    <w:rPr>
      <w:rFonts w:cs="Times New Roman"/>
      <w:b/>
      <w:bCs/>
      <w:lang w:eastAsia="en-US"/>
    </w:rPr>
  </w:style>
  <w:style w:type="character" w:customStyle="1" w:styleId="TematkomentarzaZnak">
    <w:name w:val="Temat komentarza Znak"/>
    <w:basedOn w:val="TekstkomentarzaZnak"/>
    <w:link w:val="Tematkomentarza"/>
    <w:uiPriority w:val="99"/>
    <w:semiHidden/>
    <w:rsid w:val="004664E2"/>
    <w:rPr>
      <w:rFonts w:ascii="Calibri" w:eastAsia="Calibri" w:hAnsi="Calibri" w:cs="Times New Roman"/>
      <w:b/>
      <w:bCs/>
      <w:sz w:val="20"/>
      <w:szCs w:val="20"/>
      <w:lang w:eastAsia="pl-PL"/>
    </w:rPr>
  </w:style>
  <w:style w:type="character" w:styleId="Tekstzastpczy">
    <w:name w:val="Placeholder Text"/>
    <w:uiPriority w:val="99"/>
    <w:semiHidden/>
    <w:rsid w:val="004664E2"/>
    <w:rPr>
      <w:color w:val="808080"/>
    </w:rPr>
  </w:style>
  <w:style w:type="table" w:styleId="Tabela-Siatka">
    <w:name w:val="Table Grid"/>
    <w:basedOn w:val="Standardowy"/>
    <w:uiPriority w:val="59"/>
    <w:rsid w:val="004664E2"/>
    <w:pPr>
      <w:spacing w:after="0" w:line="240" w:lineRule="auto"/>
    </w:pPr>
    <w:rPr>
      <w:rFonts w:ascii="Calibri" w:eastAsia="Calibri" w:hAnsi="Calibri"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erozpoznanawzmianka1">
    <w:name w:val="Nierozpoznana wzmianka1"/>
    <w:uiPriority w:val="99"/>
    <w:semiHidden/>
    <w:unhideWhenUsed/>
    <w:rsid w:val="004664E2"/>
    <w:rPr>
      <w:color w:val="605E5C"/>
      <w:shd w:val="clear" w:color="auto" w:fill="E1DFDD"/>
    </w:rPr>
  </w:style>
  <w:style w:type="paragraph" w:styleId="Nagwek">
    <w:name w:val="header"/>
    <w:basedOn w:val="Normalny"/>
    <w:link w:val="NagwekZnak"/>
    <w:uiPriority w:val="99"/>
    <w:unhideWhenUsed/>
    <w:rsid w:val="004664E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664E2"/>
    <w:rPr>
      <w:rFonts w:ascii="Calibri" w:eastAsia="Calibri" w:hAnsi="Calibri" w:cs="Times New Roman"/>
    </w:rPr>
  </w:style>
  <w:style w:type="paragraph" w:styleId="Stopka">
    <w:name w:val="footer"/>
    <w:basedOn w:val="Normalny"/>
    <w:link w:val="StopkaZnak"/>
    <w:uiPriority w:val="99"/>
    <w:unhideWhenUsed/>
    <w:rsid w:val="004664E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664E2"/>
    <w:rPr>
      <w:rFonts w:ascii="Calibri" w:eastAsia="Calibri" w:hAnsi="Calibri" w:cs="Times New Roman"/>
    </w:rPr>
  </w:style>
  <w:style w:type="paragraph" w:styleId="Nagwekspisutreci">
    <w:name w:val="TOC Heading"/>
    <w:basedOn w:val="Nagwek1"/>
    <w:next w:val="Normalny"/>
    <w:uiPriority w:val="39"/>
    <w:unhideWhenUsed/>
    <w:qFormat/>
    <w:rsid w:val="004664E2"/>
    <w:pPr>
      <w:shd w:val="clear" w:color="auto" w:fill="auto"/>
      <w:spacing w:before="240" w:after="0" w:line="259" w:lineRule="auto"/>
      <w:jc w:val="left"/>
      <w:outlineLvl w:val="9"/>
    </w:pPr>
    <w:rPr>
      <w:rFonts w:ascii="Cambria" w:hAnsi="Cambria" w:cs="Times New Roman"/>
      <w:b w:val="0"/>
      <w:bCs w:val="0"/>
      <w:color w:val="365F91"/>
      <w:sz w:val="32"/>
      <w:szCs w:val="32"/>
      <w:lang w:eastAsia="pl-PL"/>
    </w:rPr>
  </w:style>
  <w:style w:type="paragraph" w:styleId="Spistreci1">
    <w:name w:val="toc 1"/>
    <w:basedOn w:val="Normalny"/>
    <w:next w:val="Normalny"/>
    <w:autoRedefine/>
    <w:uiPriority w:val="39"/>
    <w:unhideWhenUsed/>
    <w:rsid w:val="004664E2"/>
    <w:pPr>
      <w:spacing w:after="100"/>
    </w:pPr>
  </w:style>
  <w:style w:type="paragraph" w:customStyle="1" w:styleId="p1">
    <w:name w:val="p1"/>
    <w:basedOn w:val="Normalny"/>
    <w:rsid w:val="004664E2"/>
    <w:pPr>
      <w:spacing w:before="100" w:beforeAutospacing="1" w:after="100" w:afterAutospacing="1" w:line="240" w:lineRule="auto"/>
    </w:pPr>
    <w:rPr>
      <w:rFonts w:ascii="Times New Roman" w:eastAsia="Times New Roman" w:hAnsi="Times New Roman"/>
      <w:sz w:val="24"/>
      <w:szCs w:val="24"/>
      <w:lang w:eastAsia="pl-PL"/>
    </w:rPr>
  </w:style>
  <w:style w:type="character" w:customStyle="1" w:styleId="s1">
    <w:name w:val="s1"/>
    <w:basedOn w:val="Domylnaczcionkaakapitu"/>
    <w:rsid w:val="004664E2"/>
  </w:style>
  <w:style w:type="character" w:customStyle="1" w:styleId="Nierozpoznanawzmianka2">
    <w:name w:val="Nierozpoznana wzmianka2"/>
    <w:uiPriority w:val="99"/>
    <w:semiHidden/>
    <w:unhideWhenUsed/>
    <w:rsid w:val="004664E2"/>
    <w:rPr>
      <w:color w:val="605E5C"/>
      <w:shd w:val="clear" w:color="auto" w:fill="E1DFDD"/>
    </w:rPr>
  </w:style>
  <w:style w:type="character" w:customStyle="1" w:styleId="Nierozpoznanawzmianka3">
    <w:name w:val="Nierozpoznana wzmianka3"/>
    <w:uiPriority w:val="99"/>
    <w:semiHidden/>
    <w:unhideWhenUsed/>
    <w:rsid w:val="004664E2"/>
    <w:rPr>
      <w:color w:val="605E5C"/>
      <w:shd w:val="clear" w:color="auto" w:fill="E1DFDD"/>
    </w:rPr>
  </w:style>
  <w:style w:type="character" w:customStyle="1" w:styleId="AkapitzlistZnak">
    <w:name w:val="Akapit z listą Znak"/>
    <w:aliases w:val="Numerowanie Znak,List Paragraph Znak,Wykres Znak,Akapit z listą1 Znak"/>
    <w:link w:val="Akapitzlist"/>
    <w:uiPriority w:val="34"/>
    <w:qFormat/>
    <w:rsid w:val="004664E2"/>
    <w:rPr>
      <w:rFonts w:ascii="Calibri" w:eastAsia="Calibri" w:hAnsi="Calibri" w:cs="Times New Roman"/>
    </w:rPr>
  </w:style>
  <w:style w:type="paragraph" w:styleId="Poprawka">
    <w:name w:val="Revision"/>
    <w:hidden/>
    <w:uiPriority w:val="99"/>
    <w:semiHidden/>
    <w:rsid w:val="004664E2"/>
    <w:pPr>
      <w:spacing w:after="0" w:line="240" w:lineRule="auto"/>
    </w:pPr>
    <w:rPr>
      <w:rFonts w:ascii="Calibri" w:eastAsia="Calibri" w:hAnsi="Calibri" w:cs="Times New Roman"/>
    </w:rPr>
  </w:style>
  <w:style w:type="character" w:customStyle="1" w:styleId="Nierozpoznanawzmianka">
    <w:name w:val="Nierozpoznana wzmianka"/>
    <w:uiPriority w:val="99"/>
    <w:semiHidden/>
    <w:unhideWhenUsed/>
    <w:rsid w:val="004664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ujawsko-pomorskie.pl/gastrofit" TargetMode="External"/><Relationship Id="rId13" Type="http://schemas.openxmlformats.org/officeDocument/2006/relationships/hyperlink" Target="mailto:gastrofit@kujawsko-pomorskie.pl"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gastrofit@kujawsko-pomorskie.pl"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gastrofit@kujawsko-pomorskie.pl"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gastrofit@kujawsko-pomorskie.pl" TargetMode="External"/><Relationship Id="rId4" Type="http://schemas.openxmlformats.org/officeDocument/2006/relationships/webSettings" Target="webSettings.xml"/><Relationship Id="rId9" Type="http://schemas.openxmlformats.org/officeDocument/2006/relationships/hyperlink" Target="mailto:gastrofit@kujawsko-pomorskie.pl" TargetMode="External"/><Relationship Id="rId14" Type="http://schemas.openxmlformats.org/officeDocument/2006/relationships/hyperlink" Target="mailto:info-gastrofit@kujawsko-pomorskie.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23</Pages>
  <Words>9302</Words>
  <Characters>55813</Characters>
  <DocSecurity>0</DocSecurity>
  <Lines>465</Lines>
  <Paragraphs>129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64986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2020-12-03T09:50:00Z</dcterms:created>
  <dcterms:modified xsi:type="dcterms:W3CDTF">2020-12-18T15:17:00Z</dcterms:modified>
</cp:coreProperties>
</file>