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B9C" w:rsidRPr="00730B9C" w:rsidRDefault="00730B9C" w:rsidP="00730B9C">
      <w:pPr>
        <w:spacing w:line="256" w:lineRule="auto"/>
        <w:rPr>
          <w:rFonts w:ascii="Calibri" w:eastAsia="Calibri" w:hAnsi="Calibri" w:cs="Times New Roman"/>
          <w:b/>
        </w:rPr>
      </w:pPr>
      <w:r w:rsidRPr="00730B9C">
        <w:rPr>
          <w:rFonts w:ascii="Calibri" w:eastAsia="Calibri" w:hAnsi="Calibri" w:cs="Times New Roman"/>
          <w:b/>
        </w:rPr>
        <w:t>Próbna matura z matematyki z KPCEN 2025 – wnioski i rekomendacje</w:t>
      </w:r>
    </w:p>
    <w:p w:rsidR="00730B9C" w:rsidRPr="00730B9C" w:rsidRDefault="00730B9C" w:rsidP="00730B9C">
      <w:pPr>
        <w:spacing w:line="256" w:lineRule="auto"/>
        <w:rPr>
          <w:rFonts w:ascii="Calibri" w:eastAsia="Calibri" w:hAnsi="Calibri" w:cs="Times New Roman"/>
        </w:rPr>
      </w:pPr>
      <w:r w:rsidRPr="00730B9C">
        <w:rPr>
          <w:rFonts w:ascii="Calibri" w:eastAsia="Calibri" w:hAnsi="Calibri" w:cs="Times New Roman"/>
        </w:rPr>
        <w:t xml:space="preserve">Z analizy raportów odesłanych przez nauczycieli wynika, że średni rezultat matury na poziomie podstawowym wyniósł w marcu 40%,  a w katalogu najłatwiejszych zadań z zakresu podstawowego znalazły się również zadania otwarte. Maturzyści najlepiej poradzili sobie z równaniem z wartością bezwzględną, nierównością liniową oraz kwadratową i ich interpretacją geometryczną. Uczniowie potrafią wykorzystywać własności funkcji wykładniczej w zadaniach o treści praktycznej oraz odczytywać zbiór wartości funkcji z wykresu. Nie sprawia im większego problemu rozwiązanie równania wymiernego zapisanego w postaci równości dwóch ułamków i sprowadzanego do równania kwadratowego. Sprawnie posługują się logarytmami oraz ich własnościami, rozumieją pojęcie ciągu rekurencyjnego,  wyznaczają również jego wyrazy. </w:t>
      </w:r>
    </w:p>
    <w:p w:rsidR="00730B9C" w:rsidRPr="00730B9C" w:rsidRDefault="00730B9C" w:rsidP="00730B9C">
      <w:pPr>
        <w:spacing w:line="256" w:lineRule="auto"/>
        <w:rPr>
          <w:rFonts w:ascii="Calibri" w:eastAsia="Calibri" w:hAnsi="Calibri" w:cs="Times New Roman"/>
        </w:rPr>
      </w:pPr>
      <w:r w:rsidRPr="00730B9C">
        <w:rPr>
          <w:rFonts w:ascii="Calibri" w:eastAsia="Calibri" w:hAnsi="Calibri" w:cs="Times New Roman"/>
        </w:rPr>
        <w:t xml:space="preserve">Szczególnie wymagające dla zdających okazały się zagadnienia geometryczne. Najtrudniejszym w arkuszu podstawowym było zadanie optymalizacyjne, w którym należało zbudować model matematyczny w celu wyznaczenia największego możliwego pola powierzchni prostokątnego placu wykorzystując własności trójkątów podobnych. Podobnie jak w ubiegłym roku abiturienci mieli problem z zastosowaniem twierdzenia cosinusów, tym razem do obliczenia długości trzeciego boku trójkąta wykorzystując długości dwóch pozostałych boków i środkowej. Duży problem stanowiło przeprowadzenie, powracającego na egzamin w 2025 roku, dowodu geometrycznego, w arkuszu KPCEN - z wykorzystaniem przystawania trójkątów. Uczniowie ostatnich klas szkół ponadpodstawowych nadal wykazują istotne trudności w zakresie stosowania bardzo uszczuplonych w podstawie programowej, umiejętności z geometrii analitycznej. Nie wszyscy poradzili sobie ze standardowym zadaniem mającym na celu obliczenie obwodu równoległoboku mając dane współrzędne dwóch jego wierzchołków oraz środka symetrii. Maturzyści mają również braki w rozumieniu zależności przestrzennych i umiejętności wykorzystywania ich w praktyce dlatego nie poradzili sobie z obliczeniem objętości graniastosłupa. </w:t>
      </w:r>
    </w:p>
    <w:p w:rsidR="00730B9C" w:rsidRPr="00730B9C" w:rsidRDefault="00730B9C" w:rsidP="00730B9C">
      <w:pPr>
        <w:spacing w:line="256" w:lineRule="auto"/>
        <w:rPr>
          <w:rFonts w:ascii="Calibri" w:eastAsia="Calibri" w:hAnsi="Calibri" w:cs="Times New Roman"/>
        </w:rPr>
      </w:pPr>
      <w:r w:rsidRPr="00730B9C">
        <w:rPr>
          <w:rFonts w:ascii="Calibri" w:eastAsia="Calibri" w:hAnsi="Calibri" w:cs="Times New Roman"/>
        </w:rPr>
        <w:t>Arkusz na poziomie rozszerzonym okazał się dla maturzystów bardzo czasochłonny. Najłatwiejsze okazało się zadanie wykorzystujące własności logarytmów, w tym wzór na zmianę podstawy logarytmu oraz zastosowanie wzoru Bayesa do obliczenia prawdopodobieństwa przyczyny.</w:t>
      </w:r>
    </w:p>
    <w:p w:rsidR="00730B9C" w:rsidRPr="00730B9C" w:rsidRDefault="00730B9C" w:rsidP="00730B9C">
      <w:pPr>
        <w:spacing w:line="256" w:lineRule="auto"/>
        <w:rPr>
          <w:rFonts w:ascii="Calibri" w:eastAsia="Calibri" w:hAnsi="Calibri" w:cs="Times New Roman"/>
        </w:rPr>
      </w:pPr>
      <w:r w:rsidRPr="00730B9C">
        <w:rPr>
          <w:rFonts w:ascii="Calibri" w:eastAsia="Calibri" w:hAnsi="Calibri" w:cs="Times New Roman"/>
        </w:rPr>
        <w:t>Podobnie jak w zakresie podstawowym najtrudniejsze zadania dotyczyły zagadnień geometrycznych, szczególnie z planimetrii. Abiturienci mieli kłopoty z dowodem geometrycznym, bazującym na podobieństwie trójkątów oraz zadaniem 11. wymagającym obliczenia w niestandardowy sposób odległości punktu wewnętrznego w trójkącie od jego wierzchołka. Sporo wysiłku wymagały od uczniów zadania wieloetapowe: zadanie 13. - wykorzystujące równanie okręgu, wektory i równania prostych na płaszczyźnie kartezjańskiej oraz 14. – wymagające zastosowanie twierdzenia sinusów oraz obliczenia objętości ostrosłupa o równych krawędziach bocznych.</w:t>
      </w:r>
    </w:p>
    <w:p w:rsidR="00730B9C" w:rsidRPr="00730B9C" w:rsidRDefault="00730B9C" w:rsidP="00730B9C">
      <w:pPr>
        <w:spacing w:line="256" w:lineRule="auto"/>
        <w:rPr>
          <w:rFonts w:ascii="Calibri" w:eastAsia="Calibri" w:hAnsi="Calibri" w:cs="Times New Roman"/>
        </w:rPr>
      </w:pPr>
      <w:r w:rsidRPr="00730B9C">
        <w:rPr>
          <w:rFonts w:ascii="Calibri" w:eastAsia="Calibri" w:hAnsi="Calibri" w:cs="Times New Roman"/>
        </w:rPr>
        <w:t xml:space="preserve">Dzięki analizie wyników </w:t>
      </w:r>
      <w:r w:rsidRPr="00730B9C">
        <w:rPr>
          <w:rFonts w:ascii="Calibri" w:eastAsia="Calibri" w:hAnsi="Calibri" w:cs="Times New Roman"/>
          <w:i/>
        </w:rPr>
        <w:t>Próbnej matury z matematyki</w:t>
      </w:r>
      <w:r w:rsidRPr="00730B9C">
        <w:rPr>
          <w:rFonts w:ascii="Calibri" w:eastAsia="Calibri" w:hAnsi="Calibri" w:cs="Times New Roman"/>
        </w:rPr>
        <w:t xml:space="preserve"> nauczyciele mogli lepiej rozpoznać te obszary, które wymagają większej uwagi, dostosować metody pracy i otoczyć uczniów potrzebnym wsparciem. Wszystko po to, by każdy z nich mógł z nadzieją i pewnością siebie przystąpić do majowych egzaminów. </w:t>
      </w:r>
    </w:p>
    <w:p w:rsidR="00730B9C" w:rsidRPr="00730B9C" w:rsidRDefault="00730B9C" w:rsidP="00730B9C">
      <w:pPr>
        <w:spacing w:line="256" w:lineRule="auto"/>
        <w:rPr>
          <w:rFonts w:ascii="Calibri" w:eastAsia="Calibri" w:hAnsi="Calibri" w:cs="Calibri"/>
          <w:color w:val="0D0D0D"/>
          <w:shd w:val="clear" w:color="auto" w:fill="FFFFFF"/>
        </w:rPr>
      </w:pPr>
      <w:r w:rsidRPr="00730B9C">
        <w:rPr>
          <w:rFonts w:ascii="Calibri" w:eastAsia="Calibri" w:hAnsi="Calibri" w:cs="Times New Roman"/>
        </w:rPr>
        <w:t>Autorzy arkuszy życzą wszystkim tegorocznym maturzystom powodzenia i wiary we własne możliwości.</w:t>
      </w:r>
    </w:p>
    <w:p w:rsidR="00493B53" w:rsidRDefault="00493B53">
      <w:bookmarkStart w:id="0" w:name="_GoBack"/>
      <w:bookmarkEnd w:id="0"/>
    </w:p>
    <w:sectPr w:rsidR="00493B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B9C"/>
    <w:rsid w:val="00493B53"/>
    <w:rsid w:val="0073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90A50-8851-4B09-9495-5CBD668E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361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482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Rupińska</dc:creator>
  <cp:keywords/>
  <dc:description/>
  <cp:lastModifiedBy>Anna Rupińska</cp:lastModifiedBy>
  <cp:revision>1</cp:revision>
  <dcterms:created xsi:type="dcterms:W3CDTF">2025-04-25T09:48:00Z</dcterms:created>
  <dcterms:modified xsi:type="dcterms:W3CDTF">2025-04-25T09:48:00Z</dcterms:modified>
</cp:coreProperties>
</file>